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6419E8" w:rsidRDefault="006761B6" w:rsidP="00B976D1">
      <w:pPr>
        <w:pStyle w:val="BasicParagraph"/>
        <w:spacing w:before="120" w:after="160" w:line="240" w:lineRule="auto"/>
        <w:ind w:left="426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196850</wp:posOffset>
            </wp:positionH>
            <wp:positionV relativeFrom="paragraph">
              <wp:posOffset>101600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B976D1">
      <w:pPr>
        <w:pStyle w:val="BasicParagraph"/>
        <w:spacing w:line="240" w:lineRule="auto"/>
        <w:ind w:left="426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B976D1">
      <w:pPr>
        <w:pStyle w:val="BasicParagraph"/>
        <w:spacing w:line="240" w:lineRule="auto"/>
        <w:ind w:left="426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B976D1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FE42A4" w:rsidRPr="006419E8" w:rsidRDefault="00FE42A4" w:rsidP="00B976D1">
      <w:pPr>
        <w:ind w:left="426"/>
        <w:rPr>
          <w:rFonts w:ascii="Arial" w:hAnsi="Arial" w:cs="Arial"/>
        </w:rPr>
      </w:pPr>
    </w:p>
    <w:p w:rsidR="008E2138" w:rsidRPr="006419E8" w:rsidRDefault="008E2138" w:rsidP="00B976D1">
      <w:pPr>
        <w:ind w:left="426"/>
        <w:jc w:val="center"/>
        <w:rPr>
          <w:rFonts w:ascii="Arial" w:hAnsi="Arial" w:cs="Arial"/>
        </w:rPr>
      </w:pPr>
    </w:p>
    <w:p w:rsidR="008E2138" w:rsidRPr="006419E8" w:rsidRDefault="008E2138" w:rsidP="00B976D1">
      <w:pPr>
        <w:ind w:left="426"/>
        <w:rPr>
          <w:rFonts w:ascii="Arial" w:hAnsi="Arial" w:cs="Arial"/>
        </w:rPr>
      </w:pPr>
    </w:p>
    <w:p w:rsidR="008E2138" w:rsidRPr="00FC0312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C0312">
        <w:rPr>
          <w:rFonts w:ascii="Arial" w:hAnsi="Arial" w:cs="Arial"/>
          <w:sz w:val="24"/>
          <w:szCs w:val="24"/>
        </w:rPr>
        <w:t xml:space="preserve">Iktatószám: </w:t>
      </w:r>
      <w:r w:rsidR="00E86146" w:rsidRPr="00FC0312">
        <w:rPr>
          <w:rFonts w:ascii="Arial" w:hAnsi="Arial" w:cs="Arial"/>
          <w:sz w:val="24"/>
          <w:szCs w:val="24"/>
        </w:rPr>
        <w:t>HIV/</w:t>
      </w:r>
      <w:r w:rsidR="00A50563" w:rsidRPr="00FC0312">
        <w:rPr>
          <w:rFonts w:ascii="Arial" w:hAnsi="Arial" w:cs="Arial"/>
          <w:sz w:val="24"/>
          <w:szCs w:val="24"/>
        </w:rPr>
        <w:t xml:space="preserve"> </w:t>
      </w:r>
      <w:r w:rsidR="00071927" w:rsidRPr="00FC0312">
        <w:rPr>
          <w:rFonts w:ascii="Arial" w:hAnsi="Arial" w:cs="Arial"/>
          <w:sz w:val="24"/>
          <w:szCs w:val="24"/>
        </w:rPr>
        <w:t xml:space="preserve">    </w:t>
      </w:r>
      <w:r w:rsidR="00CA15F4" w:rsidRPr="00FC0312">
        <w:rPr>
          <w:rFonts w:ascii="Arial" w:hAnsi="Arial" w:cs="Arial"/>
          <w:sz w:val="24"/>
          <w:szCs w:val="24"/>
        </w:rPr>
        <w:t>-</w:t>
      </w:r>
      <w:r w:rsidR="00E86146" w:rsidRPr="00FC0312">
        <w:rPr>
          <w:rFonts w:ascii="Arial" w:hAnsi="Arial" w:cs="Arial"/>
          <w:sz w:val="24"/>
          <w:szCs w:val="24"/>
        </w:rPr>
        <w:t>1/20</w:t>
      </w:r>
      <w:r w:rsidR="00A50563" w:rsidRPr="00FC0312">
        <w:rPr>
          <w:rFonts w:ascii="Arial" w:hAnsi="Arial" w:cs="Arial"/>
          <w:sz w:val="24"/>
          <w:szCs w:val="24"/>
        </w:rPr>
        <w:t>2</w:t>
      </w:r>
      <w:r w:rsidR="000C1D23">
        <w:rPr>
          <w:rFonts w:ascii="Arial" w:hAnsi="Arial" w:cs="Arial"/>
          <w:sz w:val="24"/>
          <w:szCs w:val="24"/>
        </w:rPr>
        <w:t>3</w:t>
      </w:r>
      <w:r w:rsidRPr="00FC0312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B976D1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B976D1">
      <w:pPr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</w:p>
    <w:p w:rsidR="007D353D" w:rsidRDefault="007D353D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D353D" w:rsidRDefault="007D353D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0C1D23">
        <w:rPr>
          <w:rFonts w:ascii="Arial" w:hAnsi="Arial" w:cs="Arial"/>
          <w:b/>
          <w:sz w:val="24"/>
          <w:szCs w:val="24"/>
        </w:rPr>
        <w:t>3. február 23-ai rendes nyilvános</w:t>
      </w:r>
      <w:r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6419E8" w:rsidRDefault="008E2138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B976D1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623F0D" w:rsidRPr="00623F0D" w:rsidRDefault="008E2138" w:rsidP="00ED621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Tárgy: </w:t>
      </w:r>
      <w:r w:rsidR="008F17E3" w:rsidRPr="00623F0D">
        <w:rPr>
          <w:rFonts w:ascii="Arial" w:hAnsi="Arial" w:cs="Arial"/>
          <w:bCs/>
          <w:sz w:val="24"/>
          <w:szCs w:val="24"/>
        </w:rPr>
        <w:t xml:space="preserve">A </w:t>
      </w:r>
      <w:r w:rsidR="00623F0D" w:rsidRPr="00623F0D">
        <w:rPr>
          <w:rFonts w:ascii="Arial" w:hAnsi="Arial" w:cs="Arial"/>
          <w:sz w:val="24"/>
          <w:szCs w:val="24"/>
        </w:rPr>
        <w:t xml:space="preserve">temetkezés rendjéről szóló 38/2016. (XI. 30.) önkormányzati rendelet </w:t>
      </w:r>
      <w:r w:rsidR="00DA1A6B">
        <w:rPr>
          <w:rFonts w:ascii="Arial" w:hAnsi="Arial" w:cs="Arial"/>
          <w:sz w:val="24"/>
          <w:szCs w:val="24"/>
        </w:rPr>
        <w:t>módosítása</w:t>
      </w:r>
    </w:p>
    <w:p w:rsidR="00623F0D" w:rsidRPr="008A164D" w:rsidRDefault="00623F0D" w:rsidP="00ED6213">
      <w:pPr>
        <w:spacing w:after="0" w:line="240" w:lineRule="auto"/>
        <w:ind w:left="426" w:hanging="2124"/>
        <w:rPr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ED621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0C1D23" w:rsidRPr="006419E8" w:rsidRDefault="000C1D23" w:rsidP="00ED621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B976D1" w:rsidRDefault="00B976D1" w:rsidP="00ED6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976D1">
        <w:rPr>
          <w:rFonts w:ascii="Arial" w:hAnsi="Arial" w:cs="Arial"/>
          <w:b/>
          <w:sz w:val="24"/>
          <w:szCs w:val="24"/>
        </w:rPr>
        <w:t>Készítette: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351A3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40757E" w:rsidP="00ED6213">
      <w:pPr>
        <w:autoSpaceDE w:val="0"/>
        <w:autoSpaceDN w:val="0"/>
        <w:adjustRightInd w:val="0"/>
        <w:spacing w:after="0" w:line="240" w:lineRule="auto"/>
        <w:ind w:left="426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B34151"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ED6213">
      <w:pPr>
        <w:autoSpaceDE w:val="0"/>
        <w:autoSpaceDN w:val="0"/>
        <w:adjustRightInd w:val="0"/>
        <w:spacing w:after="0" w:line="240" w:lineRule="auto"/>
        <w:ind w:left="426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ED6213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1018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Default="00FF7567" w:rsidP="00ED6213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Ügyrendi és Jogi</w:t>
      </w:r>
      <w:r w:rsidR="0010185D">
        <w:rPr>
          <w:rFonts w:ascii="Arial" w:hAnsi="Arial" w:cs="Arial"/>
          <w:sz w:val="24"/>
          <w:szCs w:val="24"/>
        </w:rPr>
        <w:t xml:space="preserve"> Bizottság</w:t>
      </w:r>
    </w:p>
    <w:p w:rsidR="00B34151" w:rsidRDefault="00B34151" w:rsidP="00ED6213">
      <w:pPr>
        <w:autoSpaceDE w:val="0"/>
        <w:spacing w:after="0" w:line="240" w:lineRule="auto"/>
        <w:ind w:left="426" w:firstLine="708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ED6213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8E2138" w:rsidRPr="006419E8" w:rsidRDefault="008E2138" w:rsidP="00B976D1">
      <w:pPr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B976D1">
      <w:pPr>
        <w:tabs>
          <w:tab w:val="center" w:pos="7797"/>
        </w:tabs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C72D2C" w:rsidRDefault="00C72D2C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C72D2C" w:rsidRPr="006419E8" w:rsidRDefault="00C72D2C" w:rsidP="00B976D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E2138" w:rsidRPr="00A733AF" w:rsidRDefault="006829A8" w:rsidP="00A733AF">
      <w:pPr>
        <w:spacing w:after="0" w:line="240" w:lineRule="auto"/>
        <w:ind w:left="426"/>
        <w:jc w:val="center"/>
        <w:rPr>
          <w:rFonts w:ascii="Arial" w:hAnsi="Arial" w:cs="Arial"/>
          <w:b/>
        </w:rPr>
      </w:pPr>
      <w:r w:rsidRPr="00A733AF">
        <w:rPr>
          <w:rFonts w:ascii="Arial" w:hAnsi="Arial" w:cs="Arial"/>
          <w:b/>
        </w:rPr>
        <w:lastRenderedPageBreak/>
        <w:t>1.</w:t>
      </w:r>
    </w:p>
    <w:p w:rsidR="006829A8" w:rsidRPr="00A733AF" w:rsidRDefault="006829A8" w:rsidP="00A733AF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8E2138" w:rsidRPr="00A733AF" w:rsidRDefault="008E2138" w:rsidP="00A733AF">
      <w:pPr>
        <w:spacing w:after="0" w:line="240" w:lineRule="auto"/>
        <w:ind w:left="426"/>
        <w:jc w:val="center"/>
        <w:rPr>
          <w:rFonts w:ascii="Arial" w:hAnsi="Arial" w:cs="Arial"/>
          <w:b/>
        </w:rPr>
      </w:pPr>
      <w:r w:rsidRPr="00A733AF">
        <w:rPr>
          <w:rFonts w:ascii="Arial" w:hAnsi="Arial" w:cs="Arial"/>
          <w:b/>
        </w:rPr>
        <w:t>Tárgy és tényállás ismertetése</w:t>
      </w:r>
    </w:p>
    <w:p w:rsidR="00623F0D" w:rsidRPr="00A733AF" w:rsidRDefault="00623F0D" w:rsidP="00A733AF">
      <w:pPr>
        <w:spacing w:after="0" w:line="240" w:lineRule="auto"/>
        <w:ind w:left="426"/>
        <w:jc w:val="center"/>
        <w:rPr>
          <w:rFonts w:ascii="Arial" w:hAnsi="Arial" w:cs="Arial"/>
          <w:b/>
        </w:rPr>
      </w:pPr>
    </w:p>
    <w:p w:rsidR="00A733AF" w:rsidRPr="00A733AF" w:rsidRDefault="00A733AF" w:rsidP="000077C2">
      <w:pPr>
        <w:spacing w:after="0"/>
        <w:ind w:left="426"/>
        <w:rPr>
          <w:rFonts w:ascii="Arial" w:hAnsi="Arial" w:cs="Arial"/>
        </w:rPr>
      </w:pPr>
    </w:p>
    <w:p w:rsidR="00623F0D" w:rsidRPr="00A733AF" w:rsidRDefault="00623F0D" w:rsidP="000077C2">
      <w:pPr>
        <w:spacing w:after="0"/>
        <w:ind w:left="426"/>
        <w:rPr>
          <w:rFonts w:ascii="Arial" w:hAnsi="Arial" w:cs="Arial"/>
        </w:rPr>
      </w:pPr>
      <w:r w:rsidRPr="00A733AF">
        <w:rPr>
          <w:rFonts w:ascii="Arial" w:hAnsi="Arial" w:cs="Arial"/>
        </w:rPr>
        <w:t>Tisztelt Képviselő-testület!</w:t>
      </w:r>
    </w:p>
    <w:p w:rsidR="005351A3" w:rsidRPr="00A733AF" w:rsidRDefault="005351A3" w:rsidP="000077C2">
      <w:pPr>
        <w:spacing w:after="0"/>
        <w:ind w:left="425"/>
        <w:rPr>
          <w:rFonts w:ascii="Arial" w:hAnsi="Arial" w:cs="Arial"/>
        </w:rPr>
      </w:pPr>
    </w:p>
    <w:p w:rsidR="005351A3" w:rsidRPr="00A733AF" w:rsidRDefault="005351A3" w:rsidP="000077C2">
      <w:pPr>
        <w:spacing w:after="0"/>
        <w:ind w:left="425"/>
        <w:jc w:val="both"/>
        <w:rPr>
          <w:rFonts w:ascii="Arial" w:hAnsi="Arial" w:cs="Arial"/>
        </w:rPr>
      </w:pPr>
      <w:r w:rsidRPr="00A733AF">
        <w:rPr>
          <w:rFonts w:ascii="Arial" w:hAnsi="Arial" w:cs="Arial"/>
        </w:rPr>
        <w:t xml:space="preserve">A helyi önkormányzat kötelező feladata a köztemetők fenntartása, melynek alapvető rendelkezéseit a temetőkről és a temetkezésről szóló 1999. évi XLIII. törvény </w:t>
      </w:r>
      <w:r w:rsidR="000077C2">
        <w:rPr>
          <w:rFonts w:ascii="Arial" w:hAnsi="Arial" w:cs="Arial"/>
        </w:rPr>
        <w:t xml:space="preserve">szabályozza </w:t>
      </w:r>
      <w:r w:rsidRPr="00A733AF">
        <w:rPr>
          <w:rFonts w:ascii="Arial" w:hAnsi="Arial" w:cs="Arial"/>
        </w:rPr>
        <w:t>(a továbbiakban: Ttv.)</w:t>
      </w:r>
    </w:p>
    <w:p w:rsidR="00A733AF" w:rsidRDefault="00A733AF" w:rsidP="000077C2">
      <w:pPr>
        <w:spacing w:after="0"/>
        <w:ind w:left="425"/>
        <w:jc w:val="both"/>
        <w:rPr>
          <w:rFonts w:ascii="Arial" w:hAnsi="Arial" w:cs="Arial"/>
        </w:rPr>
      </w:pPr>
    </w:p>
    <w:p w:rsidR="005351A3" w:rsidRPr="00A733AF" w:rsidRDefault="005351A3" w:rsidP="000077C2">
      <w:pPr>
        <w:spacing w:after="0"/>
        <w:ind w:left="425"/>
        <w:jc w:val="both"/>
        <w:rPr>
          <w:rFonts w:ascii="Arial" w:hAnsi="Arial" w:cs="Arial"/>
        </w:rPr>
      </w:pPr>
      <w:r w:rsidRPr="00A733AF">
        <w:rPr>
          <w:rFonts w:ascii="Arial" w:hAnsi="Arial" w:cs="Arial"/>
        </w:rPr>
        <w:t xml:space="preserve">A Ttv. rendelkezései szerint önkormányzati rendelet állapítja meg a helyi sajátosságoknak megfelelő részletszabályozást. E kérdést a temetkezés rendjéről szóló 38/2016. (XI. 30.) önkormányzati rendelet szabályozza. A rendelet legutolsó módosítására 2022. november 24-ei képviselő-testületi ülésen került sor, amikor a temetői díjak felülvizsgálata történt meg 2023. január 1-jei hatálybalépéssel. </w:t>
      </w:r>
    </w:p>
    <w:p w:rsidR="00A733AF" w:rsidRDefault="00A733AF" w:rsidP="000077C2">
      <w:pPr>
        <w:spacing w:after="0"/>
        <w:ind w:left="425"/>
        <w:jc w:val="both"/>
        <w:rPr>
          <w:rFonts w:ascii="Arial" w:hAnsi="Arial" w:cs="Arial"/>
        </w:rPr>
      </w:pPr>
    </w:p>
    <w:p w:rsidR="005351A3" w:rsidRPr="00A733AF" w:rsidRDefault="005351A3" w:rsidP="000077C2">
      <w:pPr>
        <w:spacing w:after="0"/>
        <w:ind w:left="425"/>
        <w:jc w:val="both"/>
        <w:rPr>
          <w:rFonts w:ascii="Arial" w:hAnsi="Arial" w:cs="Arial"/>
        </w:rPr>
      </w:pPr>
      <w:r w:rsidRPr="00A733AF">
        <w:rPr>
          <w:rFonts w:ascii="Arial" w:hAnsi="Arial" w:cs="Arial"/>
        </w:rPr>
        <w:t xml:space="preserve">A </w:t>
      </w:r>
      <w:r w:rsidR="000077C2">
        <w:rPr>
          <w:rFonts w:ascii="Arial" w:hAnsi="Arial" w:cs="Arial"/>
        </w:rPr>
        <w:t>M</w:t>
      </w:r>
      <w:r w:rsidRPr="00A733AF">
        <w:rPr>
          <w:rFonts w:ascii="Arial" w:hAnsi="Arial" w:cs="Arial"/>
        </w:rPr>
        <w:t xml:space="preserve">iniszterelnökség </w:t>
      </w:r>
      <w:r w:rsidR="000077C2">
        <w:rPr>
          <w:rFonts w:ascii="Arial" w:hAnsi="Arial" w:cs="Arial"/>
        </w:rPr>
        <w:t>T</w:t>
      </w:r>
      <w:r w:rsidRPr="00A733AF">
        <w:rPr>
          <w:rFonts w:ascii="Arial" w:hAnsi="Arial" w:cs="Arial"/>
        </w:rPr>
        <w:t xml:space="preserve">erületi </w:t>
      </w:r>
      <w:r w:rsidR="000077C2">
        <w:rPr>
          <w:rFonts w:ascii="Arial" w:hAnsi="Arial" w:cs="Arial"/>
        </w:rPr>
        <w:t>K</w:t>
      </w:r>
      <w:r w:rsidRPr="00A733AF">
        <w:rPr>
          <w:rFonts w:ascii="Arial" w:hAnsi="Arial" w:cs="Arial"/>
        </w:rPr>
        <w:t>özig</w:t>
      </w:r>
      <w:r w:rsidR="00DD0524" w:rsidRPr="00A733AF">
        <w:rPr>
          <w:rFonts w:ascii="Arial" w:hAnsi="Arial" w:cs="Arial"/>
        </w:rPr>
        <w:t>a</w:t>
      </w:r>
      <w:r w:rsidRPr="00A733AF">
        <w:rPr>
          <w:rFonts w:ascii="Arial" w:hAnsi="Arial" w:cs="Arial"/>
        </w:rPr>
        <w:t xml:space="preserve">zgatásért </w:t>
      </w:r>
      <w:r w:rsidR="000077C2">
        <w:rPr>
          <w:rFonts w:ascii="Arial" w:hAnsi="Arial" w:cs="Arial"/>
        </w:rPr>
        <w:t>F</w:t>
      </w:r>
      <w:r w:rsidRPr="00A733AF">
        <w:rPr>
          <w:rFonts w:ascii="Arial" w:hAnsi="Arial" w:cs="Arial"/>
        </w:rPr>
        <w:t xml:space="preserve">elelős </w:t>
      </w:r>
      <w:r w:rsidR="000077C2">
        <w:rPr>
          <w:rFonts w:ascii="Arial" w:hAnsi="Arial" w:cs="Arial"/>
        </w:rPr>
        <w:t>Á</w:t>
      </w:r>
      <w:r w:rsidRPr="00A733AF">
        <w:rPr>
          <w:rFonts w:ascii="Arial" w:hAnsi="Arial" w:cs="Arial"/>
        </w:rPr>
        <w:t>llamtitkárának ellenőrzési terve szerint a Zala Vármegy</w:t>
      </w:r>
      <w:r w:rsidR="000077C2">
        <w:rPr>
          <w:rFonts w:ascii="Arial" w:hAnsi="Arial" w:cs="Arial"/>
        </w:rPr>
        <w:t>e</w:t>
      </w:r>
      <w:r w:rsidRPr="00A733AF">
        <w:rPr>
          <w:rFonts w:ascii="Arial" w:hAnsi="Arial" w:cs="Arial"/>
        </w:rPr>
        <w:t>i Kormányhivatal vizsgálta az önkormányzatok temetkezési kérdéseket szabályozó re</w:t>
      </w:r>
      <w:r w:rsidR="00DD0524" w:rsidRPr="00A733AF">
        <w:rPr>
          <w:rFonts w:ascii="Arial" w:hAnsi="Arial" w:cs="Arial"/>
        </w:rPr>
        <w:t>n</w:t>
      </w:r>
      <w:r w:rsidRPr="00A733AF">
        <w:rPr>
          <w:rFonts w:ascii="Arial" w:hAnsi="Arial" w:cs="Arial"/>
        </w:rPr>
        <w:t xml:space="preserve">deleteit. Ennek keretében az önkormányzat 38/2016. (XI. 30.) önkormányzati rendelete is felülvizsgálatra került. </w:t>
      </w:r>
    </w:p>
    <w:p w:rsidR="000077C2" w:rsidRDefault="000077C2" w:rsidP="000077C2">
      <w:pPr>
        <w:spacing w:after="0"/>
        <w:ind w:left="425"/>
        <w:jc w:val="both"/>
        <w:rPr>
          <w:rFonts w:ascii="Arial" w:hAnsi="Arial" w:cs="Arial"/>
        </w:rPr>
      </w:pPr>
    </w:p>
    <w:p w:rsidR="005351A3" w:rsidRPr="00A733AF" w:rsidRDefault="005351A3" w:rsidP="000077C2">
      <w:pPr>
        <w:spacing w:after="0"/>
        <w:ind w:left="425"/>
        <w:jc w:val="both"/>
        <w:rPr>
          <w:rFonts w:ascii="Arial" w:hAnsi="Arial" w:cs="Arial"/>
        </w:rPr>
      </w:pPr>
      <w:r w:rsidRPr="00A733AF">
        <w:rPr>
          <w:rFonts w:ascii="Arial" w:hAnsi="Arial" w:cs="Arial"/>
        </w:rPr>
        <w:t xml:space="preserve">Az önkormányzati rendelet alapvetően megfelel a törvényi előírásoknak, azonban a Kormányhivatal </w:t>
      </w:r>
      <w:r w:rsidR="00DD0524" w:rsidRPr="00A733AF">
        <w:rPr>
          <w:rFonts w:ascii="Arial" w:hAnsi="Arial" w:cs="Arial"/>
        </w:rPr>
        <w:t>javasolta egyes rendelkezések felülvizsgálatát.</w:t>
      </w:r>
      <w:r w:rsidR="000077C2">
        <w:rPr>
          <w:rFonts w:ascii="Arial" w:hAnsi="Arial" w:cs="Arial"/>
        </w:rPr>
        <w:t xml:space="preserve"> Így a rendelet-alkotásra vonatkozó felhatalmazó rendelkezés pontosítását és a Ttv. 9. § szerinti részletes előírások biztosításának pontos előírásait.</w:t>
      </w:r>
    </w:p>
    <w:p w:rsidR="00A733AF" w:rsidRDefault="00A733AF" w:rsidP="000077C2">
      <w:pPr>
        <w:spacing w:after="0"/>
        <w:ind w:left="425"/>
        <w:jc w:val="both"/>
        <w:rPr>
          <w:rFonts w:ascii="Arial" w:hAnsi="Arial" w:cs="Arial"/>
        </w:rPr>
      </w:pPr>
    </w:p>
    <w:p w:rsidR="000077C2" w:rsidRPr="000077C2" w:rsidRDefault="000077C2" w:rsidP="000077C2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„</w:t>
      </w:r>
      <w:r w:rsidR="00DD0524" w:rsidRPr="000077C2">
        <w:rPr>
          <w:rFonts w:ascii="Arial" w:hAnsi="Arial" w:cs="Arial"/>
          <w:i/>
        </w:rPr>
        <w:t>Ttv.</w:t>
      </w:r>
      <w:r w:rsidR="00DD0524" w:rsidRPr="00A733AF">
        <w:rPr>
          <w:rFonts w:ascii="Arial" w:hAnsi="Arial" w:cs="Arial"/>
        </w:rPr>
        <w:t xml:space="preserve"> </w:t>
      </w:r>
      <w:r w:rsidRPr="000077C2">
        <w:rPr>
          <w:rFonts w:ascii="Arial" w:hAnsi="Arial" w:cs="Arial"/>
          <w:bCs/>
          <w:i/>
        </w:rPr>
        <w:t>9. §</w:t>
      </w:r>
      <w:r w:rsidRPr="00EC34AF">
        <w:rPr>
          <w:rFonts w:ascii="Arial" w:hAnsi="Arial" w:cs="Arial"/>
          <w:b/>
          <w:bCs/>
          <w:i/>
        </w:rPr>
        <w:t xml:space="preserve"> </w:t>
      </w:r>
      <w:r w:rsidRPr="00EC34AF">
        <w:rPr>
          <w:rFonts w:ascii="Arial" w:hAnsi="Arial" w:cs="Arial"/>
          <w:i/>
        </w:rPr>
        <w:t>(1) A temető létesítése során a temetőtulajdonos</w:t>
      </w:r>
    </w:p>
    <w:p w:rsidR="000077C2" w:rsidRPr="00EC34AF" w:rsidRDefault="000077C2" w:rsidP="000077C2">
      <w:pPr>
        <w:pStyle w:val="Bekezds"/>
        <w:ind w:firstLine="425"/>
        <w:jc w:val="both"/>
        <w:rPr>
          <w:rFonts w:ascii="Arial" w:hAnsi="Arial" w:cs="Arial"/>
          <w:i/>
          <w:sz w:val="22"/>
          <w:szCs w:val="22"/>
        </w:rPr>
      </w:pPr>
      <w:r w:rsidRPr="00EC34AF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EC34AF">
        <w:rPr>
          <w:rFonts w:ascii="Arial" w:hAnsi="Arial" w:cs="Arial"/>
          <w:i/>
          <w:sz w:val="22"/>
          <w:szCs w:val="22"/>
        </w:rPr>
        <w:t>utat,</w:t>
      </w:r>
    </w:p>
    <w:p w:rsidR="000077C2" w:rsidRPr="00EC34AF" w:rsidRDefault="000077C2" w:rsidP="000077C2">
      <w:pPr>
        <w:pStyle w:val="Bekezds"/>
        <w:ind w:firstLine="425"/>
        <w:jc w:val="both"/>
        <w:rPr>
          <w:rFonts w:ascii="Arial" w:hAnsi="Arial" w:cs="Arial"/>
          <w:i/>
          <w:sz w:val="22"/>
          <w:szCs w:val="22"/>
        </w:rPr>
      </w:pPr>
      <w:r w:rsidRPr="00EC34AF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EC34AF">
        <w:rPr>
          <w:rFonts w:ascii="Arial" w:hAnsi="Arial" w:cs="Arial"/>
          <w:i/>
          <w:sz w:val="22"/>
          <w:szCs w:val="22"/>
        </w:rPr>
        <w:t>ravatalozót,</w:t>
      </w:r>
    </w:p>
    <w:p w:rsidR="000077C2" w:rsidRPr="00EC34AF" w:rsidRDefault="000077C2" w:rsidP="000077C2">
      <w:pPr>
        <w:pStyle w:val="Bekezds"/>
        <w:ind w:firstLine="425"/>
        <w:jc w:val="both"/>
        <w:rPr>
          <w:rFonts w:ascii="Arial" w:hAnsi="Arial" w:cs="Arial"/>
          <w:i/>
          <w:sz w:val="22"/>
          <w:szCs w:val="22"/>
        </w:rPr>
      </w:pPr>
      <w:r w:rsidRPr="00EC34AF">
        <w:rPr>
          <w:rFonts w:ascii="Arial" w:hAnsi="Arial" w:cs="Arial"/>
          <w:i/>
          <w:iCs/>
          <w:sz w:val="22"/>
          <w:szCs w:val="22"/>
        </w:rPr>
        <w:t xml:space="preserve">c) </w:t>
      </w:r>
      <w:r w:rsidRPr="00EC34AF">
        <w:rPr>
          <w:rFonts w:ascii="Arial" w:hAnsi="Arial" w:cs="Arial"/>
          <w:i/>
          <w:sz w:val="22"/>
          <w:szCs w:val="22"/>
        </w:rPr>
        <w:t>a halottak ideiglenes elhelyezésére szolgáló tárolót és hűtőt,</w:t>
      </w:r>
    </w:p>
    <w:p w:rsidR="000077C2" w:rsidRPr="00EC34AF" w:rsidRDefault="000077C2" w:rsidP="000077C2">
      <w:pPr>
        <w:pStyle w:val="Bekezds"/>
        <w:ind w:firstLine="425"/>
        <w:jc w:val="both"/>
        <w:rPr>
          <w:rFonts w:ascii="Arial" w:hAnsi="Arial" w:cs="Arial"/>
          <w:i/>
          <w:sz w:val="22"/>
          <w:szCs w:val="22"/>
        </w:rPr>
      </w:pPr>
      <w:r w:rsidRPr="00EC34AF">
        <w:rPr>
          <w:rFonts w:ascii="Arial" w:hAnsi="Arial" w:cs="Arial"/>
          <w:i/>
          <w:iCs/>
          <w:sz w:val="22"/>
          <w:szCs w:val="22"/>
        </w:rPr>
        <w:t xml:space="preserve">e) </w:t>
      </w:r>
      <w:r w:rsidRPr="00EC34AF">
        <w:rPr>
          <w:rFonts w:ascii="Arial" w:hAnsi="Arial" w:cs="Arial"/>
          <w:i/>
          <w:sz w:val="22"/>
          <w:szCs w:val="22"/>
        </w:rPr>
        <w:t>a temető bekerítését vagy élősövénnyel való lehatárolását,</w:t>
      </w:r>
    </w:p>
    <w:p w:rsidR="000077C2" w:rsidRPr="00EC34AF" w:rsidRDefault="000077C2" w:rsidP="000077C2">
      <w:pPr>
        <w:pStyle w:val="Bekezds"/>
        <w:ind w:firstLine="425"/>
        <w:jc w:val="both"/>
        <w:rPr>
          <w:rFonts w:ascii="Arial" w:hAnsi="Arial" w:cs="Arial"/>
          <w:i/>
          <w:sz w:val="22"/>
          <w:szCs w:val="22"/>
        </w:rPr>
      </w:pPr>
      <w:r w:rsidRPr="00EC34AF">
        <w:rPr>
          <w:rFonts w:ascii="Arial" w:hAnsi="Arial" w:cs="Arial"/>
          <w:i/>
          <w:iCs/>
          <w:sz w:val="22"/>
          <w:szCs w:val="22"/>
        </w:rPr>
        <w:t xml:space="preserve">f) </w:t>
      </w:r>
      <w:r w:rsidRPr="00EC34AF">
        <w:rPr>
          <w:rFonts w:ascii="Arial" w:hAnsi="Arial" w:cs="Arial"/>
          <w:i/>
          <w:sz w:val="22"/>
          <w:szCs w:val="22"/>
        </w:rPr>
        <w:t>vízvételi lehetőséget, illemhelyet,</w:t>
      </w:r>
    </w:p>
    <w:p w:rsidR="000077C2" w:rsidRPr="00EC34AF" w:rsidRDefault="000077C2" w:rsidP="000077C2">
      <w:pPr>
        <w:pStyle w:val="Bekezds"/>
        <w:ind w:firstLine="425"/>
        <w:jc w:val="both"/>
        <w:rPr>
          <w:rFonts w:ascii="Arial" w:hAnsi="Arial" w:cs="Arial"/>
          <w:i/>
          <w:sz w:val="22"/>
          <w:szCs w:val="22"/>
        </w:rPr>
      </w:pPr>
      <w:r w:rsidRPr="00EC34AF">
        <w:rPr>
          <w:rFonts w:ascii="Arial" w:hAnsi="Arial" w:cs="Arial"/>
          <w:i/>
          <w:iCs/>
          <w:sz w:val="22"/>
          <w:szCs w:val="22"/>
        </w:rPr>
        <w:t xml:space="preserve">g) </w:t>
      </w:r>
      <w:r w:rsidRPr="00EC34AF">
        <w:rPr>
          <w:rFonts w:ascii="Arial" w:hAnsi="Arial" w:cs="Arial"/>
          <w:i/>
          <w:sz w:val="22"/>
          <w:szCs w:val="22"/>
        </w:rPr>
        <w:t>az utak sorfásítását,</w:t>
      </w:r>
    </w:p>
    <w:p w:rsidR="000077C2" w:rsidRPr="00EC34AF" w:rsidRDefault="000077C2" w:rsidP="000077C2">
      <w:pPr>
        <w:pStyle w:val="Bekezds"/>
        <w:ind w:firstLine="425"/>
        <w:jc w:val="both"/>
        <w:rPr>
          <w:rFonts w:ascii="Arial" w:hAnsi="Arial" w:cs="Arial"/>
          <w:i/>
          <w:sz w:val="22"/>
          <w:szCs w:val="22"/>
        </w:rPr>
      </w:pPr>
      <w:r w:rsidRPr="00EC34AF">
        <w:rPr>
          <w:rFonts w:ascii="Arial" w:hAnsi="Arial" w:cs="Arial"/>
          <w:i/>
          <w:iCs/>
          <w:sz w:val="22"/>
          <w:szCs w:val="22"/>
        </w:rPr>
        <w:t xml:space="preserve">h) </w:t>
      </w:r>
      <w:r w:rsidRPr="00EC34AF">
        <w:rPr>
          <w:rFonts w:ascii="Arial" w:hAnsi="Arial" w:cs="Arial"/>
          <w:i/>
          <w:sz w:val="22"/>
          <w:szCs w:val="22"/>
        </w:rPr>
        <w:t>hulladéktárolót</w:t>
      </w:r>
    </w:p>
    <w:p w:rsidR="000077C2" w:rsidRDefault="000077C2" w:rsidP="000077C2">
      <w:pPr>
        <w:spacing w:after="0"/>
        <w:ind w:firstLine="425"/>
        <w:jc w:val="both"/>
        <w:rPr>
          <w:rFonts w:ascii="Arial" w:hAnsi="Arial" w:cs="Arial"/>
          <w:i/>
        </w:rPr>
      </w:pPr>
      <w:r w:rsidRPr="00EC34AF">
        <w:rPr>
          <w:rFonts w:ascii="Arial" w:hAnsi="Arial" w:cs="Arial"/>
          <w:i/>
        </w:rPr>
        <w:t>a kormányrendeletben meghatározottak szerint köteles biztosítani.</w:t>
      </w:r>
    </w:p>
    <w:p w:rsidR="000077C2" w:rsidRPr="00EC34AF" w:rsidRDefault="000077C2" w:rsidP="000077C2">
      <w:pPr>
        <w:spacing w:after="0"/>
        <w:ind w:left="425"/>
        <w:jc w:val="both"/>
        <w:rPr>
          <w:rFonts w:ascii="Arial" w:hAnsi="Arial" w:cs="Arial"/>
          <w:i/>
        </w:rPr>
      </w:pPr>
      <w:r w:rsidRPr="00EC34AF">
        <w:rPr>
          <w:rFonts w:ascii="Arial" w:hAnsi="Arial" w:cs="Arial"/>
          <w:i/>
        </w:rPr>
        <w:t xml:space="preserve">(2) Amennyiben e törvény eltérően nem rendelkezik, lezárt temetőben az (1) bekezdés </w:t>
      </w:r>
      <w:r w:rsidRPr="00EC34AF">
        <w:rPr>
          <w:rFonts w:ascii="Arial" w:hAnsi="Arial" w:cs="Arial"/>
          <w:i/>
          <w:iCs/>
        </w:rPr>
        <w:t xml:space="preserve">e), f) </w:t>
      </w:r>
      <w:r w:rsidRPr="00EC34AF">
        <w:rPr>
          <w:rFonts w:ascii="Arial" w:hAnsi="Arial" w:cs="Arial"/>
          <w:i/>
        </w:rPr>
        <w:t xml:space="preserve">és </w:t>
      </w:r>
      <w:r w:rsidRPr="00EC34AF">
        <w:rPr>
          <w:rFonts w:ascii="Arial" w:hAnsi="Arial" w:cs="Arial"/>
          <w:i/>
          <w:iCs/>
        </w:rPr>
        <w:t xml:space="preserve">h) </w:t>
      </w:r>
      <w:r w:rsidRPr="00EC34AF">
        <w:rPr>
          <w:rFonts w:ascii="Arial" w:hAnsi="Arial" w:cs="Arial"/>
          <w:i/>
        </w:rPr>
        <w:t>pontjában meghatározott temetői létesítményeket kell biztosítani.</w:t>
      </w:r>
      <w:r>
        <w:rPr>
          <w:rFonts w:ascii="Arial" w:hAnsi="Arial" w:cs="Arial"/>
          <w:i/>
        </w:rPr>
        <w:t>”</w:t>
      </w:r>
    </w:p>
    <w:p w:rsidR="00A733AF" w:rsidRPr="00A733AF" w:rsidRDefault="00A733AF" w:rsidP="000077C2">
      <w:pPr>
        <w:spacing w:after="0"/>
        <w:jc w:val="both"/>
        <w:rPr>
          <w:rFonts w:ascii="Arial" w:hAnsi="Arial" w:cs="Arial"/>
        </w:rPr>
      </w:pPr>
    </w:p>
    <w:p w:rsidR="00DD0524" w:rsidRDefault="00DD0524" w:rsidP="000077C2">
      <w:pPr>
        <w:spacing w:after="0"/>
        <w:ind w:left="425"/>
        <w:jc w:val="both"/>
        <w:rPr>
          <w:rFonts w:ascii="Arial" w:hAnsi="Arial" w:cs="Arial"/>
        </w:rPr>
      </w:pPr>
      <w:r w:rsidRPr="00A733AF">
        <w:rPr>
          <w:rFonts w:ascii="Arial" w:hAnsi="Arial" w:cs="Arial"/>
        </w:rPr>
        <w:t xml:space="preserve">Áttekintve az önkormányzati rendeletet, az előterjesztés melléklete szerint javaslom a rendelet módosítását összhangban a kormányhivatal által javasoltakkal, a Ttv. 9. § (1) bekezdés </w:t>
      </w:r>
      <w:r w:rsidRPr="00A733AF">
        <w:rPr>
          <w:rFonts w:ascii="Arial" w:hAnsi="Arial" w:cs="Arial"/>
          <w:i/>
        </w:rPr>
        <w:t>a-h)</w:t>
      </w:r>
      <w:r w:rsidRPr="00A733AF">
        <w:rPr>
          <w:rFonts w:ascii="Arial" w:hAnsi="Arial" w:cs="Arial"/>
        </w:rPr>
        <w:t xml:space="preserve"> pontjában foglalt előírások részlet szabályainak kidolgozása érdekében. E részletszabályok vonatkozásában pedig javaslom a rendelet 3. melléklettel történő kiegészítését, mely szabályozza az Árpád utcai köztemetőben biztosított tárgyi és </w:t>
      </w:r>
      <w:r>
        <w:rPr>
          <w:rFonts w:ascii="Arial" w:hAnsi="Arial" w:cs="Arial"/>
        </w:rPr>
        <w:t>infrastrukt</w:t>
      </w:r>
      <w:r w:rsidR="00A733AF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rális feltételeket. </w:t>
      </w:r>
    </w:p>
    <w:p w:rsidR="000077C2" w:rsidRDefault="000077C2" w:rsidP="000077C2">
      <w:pPr>
        <w:spacing w:after="0"/>
        <w:ind w:left="425"/>
        <w:jc w:val="both"/>
        <w:rPr>
          <w:rFonts w:ascii="Arial" w:hAnsi="Arial" w:cs="Arial"/>
        </w:rPr>
      </w:pPr>
    </w:p>
    <w:p w:rsidR="000077C2" w:rsidRDefault="000077C2" w:rsidP="000077C2">
      <w:pPr>
        <w:spacing w:after="0"/>
        <w:ind w:left="425"/>
        <w:jc w:val="both"/>
        <w:rPr>
          <w:rFonts w:ascii="Arial" w:hAnsi="Arial" w:cs="Arial"/>
        </w:rPr>
      </w:pPr>
    </w:p>
    <w:p w:rsidR="00DD0524" w:rsidRDefault="00DD0524" w:rsidP="000077C2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város</w:t>
      </w:r>
      <w:r w:rsidR="000077C2">
        <w:rPr>
          <w:rFonts w:ascii="Arial" w:hAnsi="Arial" w:cs="Arial"/>
        </w:rPr>
        <w:t xml:space="preserve">i temető </w:t>
      </w:r>
      <w:r>
        <w:rPr>
          <w:rFonts w:ascii="Arial" w:hAnsi="Arial" w:cs="Arial"/>
        </w:rPr>
        <w:t>fenntartója az önkormányzat, üzemeltetője a képviselő-testület döntése alapján Hévíz Város Önkormányzat Gazdasági és Műszaki Ellátó Szervezete (a továbbiakban: GAMESZ)</w:t>
      </w:r>
      <w:r w:rsidR="000077C2">
        <w:rPr>
          <w:rFonts w:ascii="Arial" w:hAnsi="Arial" w:cs="Arial"/>
        </w:rPr>
        <w:t>.</w:t>
      </w:r>
    </w:p>
    <w:p w:rsidR="000077C2" w:rsidRDefault="000077C2" w:rsidP="000077C2">
      <w:pPr>
        <w:spacing w:after="0"/>
        <w:ind w:left="425"/>
        <w:jc w:val="both"/>
        <w:rPr>
          <w:rFonts w:ascii="Arial" w:hAnsi="Arial" w:cs="Arial"/>
        </w:rPr>
      </w:pPr>
    </w:p>
    <w:p w:rsidR="00DD0524" w:rsidRDefault="00DD0524" w:rsidP="000077C2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A módosításra vonatkozó szabá</w:t>
      </w:r>
      <w:r w:rsidR="00A733AF">
        <w:rPr>
          <w:rFonts w:ascii="Arial" w:hAnsi="Arial" w:cs="Arial"/>
        </w:rPr>
        <w:t>l</w:t>
      </w:r>
      <w:r>
        <w:rPr>
          <w:rFonts w:ascii="Arial" w:hAnsi="Arial" w:cs="Arial"/>
        </w:rPr>
        <w:t>yozás a GAMESZ-szel, mint üzemeltetővel egyeztetésre került annak érdekében, hogy a javasolt szabályozás és a kialakult temetőhasználati gyakorlat összhangja összevetésre kerü</w:t>
      </w:r>
      <w:r w:rsidR="00A733AF">
        <w:rPr>
          <w:rFonts w:ascii="Arial" w:hAnsi="Arial" w:cs="Arial"/>
        </w:rPr>
        <w:t>l</w:t>
      </w:r>
      <w:r>
        <w:rPr>
          <w:rFonts w:ascii="Arial" w:hAnsi="Arial" w:cs="Arial"/>
        </w:rPr>
        <w:t>jön. A GAMESZ, mint üzemeltető részéről a rendeletmódosítással kapcsolatos ellenvélemény nem volt, a módosítást az üzemeltető támo</w:t>
      </w:r>
      <w:r w:rsidR="00AD10B0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atja. </w:t>
      </w:r>
    </w:p>
    <w:p w:rsidR="00A733AF" w:rsidRDefault="00A733AF" w:rsidP="000077C2">
      <w:pPr>
        <w:spacing w:after="0"/>
        <w:ind w:left="425"/>
        <w:jc w:val="both"/>
        <w:rPr>
          <w:rFonts w:ascii="Arial" w:hAnsi="Arial" w:cs="Arial"/>
        </w:rPr>
      </w:pPr>
    </w:p>
    <w:p w:rsidR="000077C2" w:rsidRDefault="00DD0524" w:rsidP="000077C2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A733AF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ormányhivatal arra </w:t>
      </w:r>
      <w:r w:rsidR="000077C2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>tájékoztatást bocsátott ki, hogy a temető</w:t>
      </w:r>
      <w:r w:rsidR="00707B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rendeletben előírt díjak felülvizsgálata során a Ttv. 40 § (5) bekezdésében előírt vélemény kikérési kötelezettségnek az önkormányzat mindig tegyen eleget. </w:t>
      </w:r>
    </w:p>
    <w:p w:rsidR="000077C2" w:rsidRDefault="000077C2" w:rsidP="000077C2">
      <w:pPr>
        <w:spacing w:after="0"/>
        <w:ind w:left="425"/>
        <w:jc w:val="both"/>
        <w:rPr>
          <w:rFonts w:ascii="Arial" w:hAnsi="Arial" w:cs="Arial"/>
        </w:rPr>
      </w:pPr>
    </w:p>
    <w:p w:rsidR="000077C2" w:rsidRPr="00D7242D" w:rsidRDefault="00D7242D" w:rsidP="00D7242D">
      <w:pPr>
        <w:pStyle w:val="Bekezds"/>
        <w:ind w:left="425" w:firstLine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„</w:t>
      </w:r>
      <w:r w:rsidR="000077C2" w:rsidRPr="00D7242D">
        <w:rPr>
          <w:rFonts w:ascii="Arial" w:hAnsi="Arial" w:cs="Arial"/>
          <w:i/>
          <w:sz w:val="22"/>
          <w:szCs w:val="22"/>
        </w:rPr>
        <w:t>T</w:t>
      </w:r>
      <w:r w:rsidRPr="00D7242D">
        <w:rPr>
          <w:rFonts w:ascii="Arial" w:hAnsi="Arial" w:cs="Arial"/>
          <w:i/>
          <w:sz w:val="22"/>
          <w:szCs w:val="22"/>
        </w:rPr>
        <w:t xml:space="preserve">tv. 40. § </w:t>
      </w:r>
      <w:r w:rsidR="000077C2" w:rsidRPr="00D7242D">
        <w:rPr>
          <w:rFonts w:ascii="Arial" w:hAnsi="Arial" w:cs="Arial"/>
          <w:i/>
          <w:sz w:val="22"/>
          <w:szCs w:val="22"/>
        </w:rPr>
        <w:t>(5) A települési önkormányzat képviselő-testülete, fővárosban a közgyűlés a díj megállapításakor kikéri a fogyasztók területileg illetékes érdek-képviseleti szerveinek véleményét.</w:t>
      </w:r>
      <w:r>
        <w:rPr>
          <w:rFonts w:ascii="Arial" w:hAnsi="Arial" w:cs="Arial"/>
          <w:i/>
          <w:sz w:val="22"/>
          <w:szCs w:val="22"/>
        </w:rPr>
        <w:t>”</w:t>
      </w:r>
    </w:p>
    <w:p w:rsidR="000077C2" w:rsidRDefault="000077C2" w:rsidP="000077C2">
      <w:pPr>
        <w:spacing w:after="0"/>
        <w:ind w:left="425"/>
        <w:jc w:val="both"/>
        <w:rPr>
          <w:rFonts w:ascii="Arial" w:hAnsi="Arial" w:cs="Arial"/>
        </w:rPr>
      </w:pPr>
    </w:p>
    <w:p w:rsidR="00DD0524" w:rsidRDefault="00AD10B0" w:rsidP="000077C2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2016. óta minden díjemelést megelőzően a hatáskörrel rendelkező társadalmi szervezettel az egyeztetés megtörtént</w:t>
      </w:r>
      <w:r w:rsidR="00D7242D">
        <w:rPr>
          <w:rFonts w:ascii="Arial" w:hAnsi="Arial" w:cs="Arial"/>
        </w:rPr>
        <w:t>, így a 2023. január 1-től hatályos díjak esetében is, és ez a jövőben is meg fog történni.</w:t>
      </w:r>
    </w:p>
    <w:p w:rsidR="00D7242D" w:rsidRDefault="00D7242D" w:rsidP="000077C2">
      <w:pPr>
        <w:spacing w:after="0"/>
        <w:ind w:left="425"/>
        <w:jc w:val="both"/>
        <w:rPr>
          <w:rFonts w:ascii="Arial" w:hAnsi="Arial" w:cs="Arial"/>
        </w:rPr>
      </w:pPr>
    </w:p>
    <w:p w:rsidR="00AD10B0" w:rsidRDefault="00AD10B0" w:rsidP="000077C2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Mivel jelen rendelet-tervezet díj vonatkozásában módosítást nem tartalmaz, vélemény kikérési kötelezettség nincs.</w:t>
      </w:r>
    </w:p>
    <w:p w:rsidR="00707BA0" w:rsidRPr="00DA1A6B" w:rsidRDefault="00707BA0" w:rsidP="000077C2">
      <w:pPr>
        <w:spacing w:after="0"/>
        <w:ind w:left="425"/>
        <w:jc w:val="both"/>
        <w:rPr>
          <w:rFonts w:ascii="Arial" w:hAnsi="Arial" w:cs="Arial"/>
        </w:rPr>
      </w:pPr>
    </w:p>
    <w:p w:rsidR="00C11AC1" w:rsidRDefault="00B63C5E" w:rsidP="000077C2">
      <w:pPr>
        <w:shd w:val="clear" w:color="auto" w:fill="FFFFFF"/>
        <w:spacing w:after="0"/>
        <w:ind w:left="425" w:right="283"/>
        <w:jc w:val="center"/>
        <w:rPr>
          <w:rFonts w:ascii="Arial" w:hAnsi="Arial" w:cs="Arial"/>
          <w:b/>
        </w:rPr>
      </w:pPr>
      <w:r w:rsidRPr="00E25813">
        <w:rPr>
          <w:rFonts w:ascii="Arial" w:hAnsi="Arial" w:cs="Arial"/>
          <w:b/>
        </w:rPr>
        <w:t>A rendelet</w:t>
      </w:r>
      <w:r w:rsidR="0068633A">
        <w:rPr>
          <w:rFonts w:ascii="Arial" w:hAnsi="Arial" w:cs="Arial"/>
          <w:b/>
        </w:rPr>
        <w:t>-</w:t>
      </w:r>
      <w:r w:rsidRPr="00E25813">
        <w:rPr>
          <w:rFonts w:ascii="Arial" w:hAnsi="Arial" w:cs="Arial"/>
          <w:b/>
        </w:rPr>
        <w:t xml:space="preserve">tervezetet </w:t>
      </w:r>
      <w:r w:rsidR="004C182B">
        <w:rPr>
          <w:rFonts w:ascii="Arial" w:hAnsi="Arial" w:cs="Arial"/>
          <w:b/>
        </w:rPr>
        <w:t xml:space="preserve">általános </w:t>
      </w:r>
      <w:r w:rsidRPr="00E25813">
        <w:rPr>
          <w:rFonts w:ascii="Arial" w:hAnsi="Arial" w:cs="Arial"/>
          <w:b/>
        </w:rPr>
        <w:t>indokolása</w:t>
      </w:r>
    </w:p>
    <w:p w:rsidR="004C182B" w:rsidRDefault="004C182B" w:rsidP="000077C2">
      <w:pPr>
        <w:shd w:val="clear" w:color="auto" w:fill="FFFFFF"/>
        <w:spacing w:after="0"/>
        <w:ind w:left="425" w:right="283"/>
        <w:rPr>
          <w:rFonts w:ascii="Arial" w:hAnsi="Arial" w:cs="Arial"/>
          <w:b/>
        </w:rPr>
      </w:pPr>
    </w:p>
    <w:p w:rsidR="004C182B" w:rsidRDefault="0068633A" w:rsidP="000077C2">
      <w:pPr>
        <w:shd w:val="clear" w:color="auto" w:fill="FFFFFF"/>
        <w:spacing w:after="0"/>
        <w:ind w:left="425"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A Ttv. 9. §-ának előírásai szerint szükséges a temetői</w:t>
      </w:r>
      <w:r w:rsidR="00707BA0">
        <w:rPr>
          <w:rFonts w:ascii="Arial" w:hAnsi="Arial" w:cs="Arial"/>
        </w:rPr>
        <w:t xml:space="preserve"> infrastruktúrára </w:t>
      </w:r>
      <w:r>
        <w:rPr>
          <w:rFonts w:ascii="Arial" w:hAnsi="Arial" w:cs="Arial"/>
        </w:rPr>
        <w:t>vonatkozó szabályozás pontosítása.</w:t>
      </w:r>
    </w:p>
    <w:p w:rsidR="00707BA0" w:rsidRDefault="00707BA0" w:rsidP="00FF070B">
      <w:pPr>
        <w:shd w:val="clear" w:color="auto" w:fill="FFFFFF"/>
        <w:spacing w:after="0"/>
        <w:ind w:right="283"/>
        <w:rPr>
          <w:rFonts w:ascii="Arial" w:hAnsi="Arial" w:cs="Arial"/>
        </w:rPr>
      </w:pPr>
    </w:p>
    <w:p w:rsidR="004C182B" w:rsidRDefault="004C182B" w:rsidP="000077C2">
      <w:pPr>
        <w:shd w:val="clear" w:color="auto" w:fill="FFFFFF"/>
        <w:spacing w:after="0"/>
        <w:ind w:left="425" w:right="283"/>
        <w:jc w:val="center"/>
        <w:rPr>
          <w:rFonts w:ascii="Arial" w:hAnsi="Arial" w:cs="Arial"/>
          <w:b/>
        </w:rPr>
      </w:pPr>
      <w:r w:rsidRPr="00E25813">
        <w:rPr>
          <w:rFonts w:ascii="Arial" w:hAnsi="Arial" w:cs="Arial"/>
          <w:b/>
        </w:rPr>
        <w:t>A rendelet</w:t>
      </w:r>
      <w:r w:rsidR="0068633A">
        <w:rPr>
          <w:rFonts w:ascii="Arial" w:hAnsi="Arial" w:cs="Arial"/>
          <w:b/>
        </w:rPr>
        <w:t>-</w:t>
      </w:r>
      <w:r w:rsidRPr="00E25813">
        <w:rPr>
          <w:rFonts w:ascii="Arial" w:hAnsi="Arial" w:cs="Arial"/>
          <w:b/>
        </w:rPr>
        <w:t xml:space="preserve">tervezetet </w:t>
      </w:r>
      <w:r>
        <w:rPr>
          <w:rFonts w:ascii="Arial" w:hAnsi="Arial" w:cs="Arial"/>
          <w:b/>
        </w:rPr>
        <w:t xml:space="preserve">részletes </w:t>
      </w:r>
      <w:r w:rsidRPr="00E25813">
        <w:rPr>
          <w:rFonts w:ascii="Arial" w:hAnsi="Arial" w:cs="Arial"/>
          <w:b/>
        </w:rPr>
        <w:t>indokolása</w:t>
      </w:r>
    </w:p>
    <w:p w:rsidR="004C182B" w:rsidRDefault="004C182B" w:rsidP="000077C2">
      <w:pPr>
        <w:shd w:val="clear" w:color="auto" w:fill="FFFFFF"/>
        <w:spacing w:after="0"/>
        <w:ind w:left="425" w:right="283"/>
        <w:jc w:val="center"/>
        <w:rPr>
          <w:rFonts w:ascii="Arial" w:hAnsi="Arial" w:cs="Arial"/>
          <w:b/>
        </w:rPr>
      </w:pPr>
    </w:p>
    <w:p w:rsidR="004C182B" w:rsidRPr="0068633A" w:rsidRDefault="004C182B" w:rsidP="000077C2">
      <w:pPr>
        <w:shd w:val="clear" w:color="auto" w:fill="FFFFFF"/>
        <w:spacing w:after="0"/>
        <w:ind w:left="425" w:right="283"/>
        <w:jc w:val="both"/>
        <w:rPr>
          <w:rFonts w:ascii="Arial" w:hAnsi="Arial" w:cs="Arial"/>
        </w:rPr>
      </w:pPr>
      <w:r w:rsidRPr="0068633A">
        <w:rPr>
          <w:rFonts w:ascii="Arial" w:hAnsi="Arial" w:cs="Arial"/>
        </w:rPr>
        <w:t xml:space="preserve">1. § A </w:t>
      </w:r>
      <w:r w:rsidR="0068633A" w:rsidRPr="0068633A">
        <w:rPr>
          <w:rFonts w:ascii="Arial" w:hAnsi="Arial" w:cs="Arial"/>
        </w:rPr>
        <w:t>rendelet bevezető rendelkezésének kiegészítése szükséges a Ttv. pontos felhatalmazó rendelkezé</w:t>
      </w:r>
      <w:r w:rsidR="00707BA0">
        <w:rPr>
          <w:rFonts w:ascii="Arial" w:hAnsi="Arial" w:cs="Arial"/>
        </w:rPr>
        <w:t>sé</w:t>
      </w:r>
      <w:r w:rsidR="0068633A" w:rsidRPr="0068633A">
        <w:rPr>
          <w:rFonts w:ascii="Arial" w:hAnsi="Arial" w:cs="Arial"/>
        </w:rPr>
        <w:t xml:space="preserve">vel az </w:t>
      </w:r>
      <w:r w:rsidR="00707BA0">
        <w:rPr>
          <w:rFonts w:ascii="Arial" w:hAnsi="Arial" w:cs="Arial"/>
        </w:rPr>
        <w:t>A</w:t>
      </w:r>
      <w:r w:rsidR="0068633A" w:rsidRPr="0068633A">
        <w:rPr>
          <w:rFonts w:ascii="Arial" w:hAnsi="Arial" w:cs="Arial"/>
        </w:rPr>
        <w:t>laptörvény meghatározott cikkével és az Mötv. 13. § (1) bekezdés 2. pontjával</w:t>
      </w:r>
    </w:p>
    <w:p w:rsidR="004C182B" w:rsidRPr="0068633A" w:rsidRDefault="004C182B" w:rsidP="000077C2">
      <w:pPr>
        <w:shd w:val="clear" w:color="auto" w:fill="FFFFFF"/>
        <w:spacing w:after="0"/>
        <w:ind w:left="425" w:right="283"/>
        <w:jc w:val="both"/>
        <w:rPr>
          <w:rFonts w:ascii="Arial" w:hAnsi="Arial" w:cs="Arial"/>
        </w:rPr>
      </w:pPr>
      <w:r w:rsidRPr="0068633A">
        <w:rPr>
          <w:rFonts w:ascii="Arial" w:hAnsi="Arial" w:cs="Arial"/>
        </w:rPr>
        <w:t xml:space="preserve">2. § </w:t>
      </w:r>
      <w:r w:rsidR="0068633A" w:rsidRPr="0068633A">
        <w:rPr>
          <w:rFonts w:ascii="Arial" w:hAnsi="Arial" w:cs="Arial"/>
        </w:rPr>
        <w:t>A Ttv. 9. §-ában foglaltak közül az utak, temető kerítés, vízvételi lehetőség, illemhely használat, sorfásítás, hulladékkezelési előírások szabályozása</w:t>
      </w:r>
    </w:p>
    <w:p w:rsidR="0068633A" w:rsidRDefault="0068633A" w:rsidP="000077C2">
      <w:pPr>
        <w:shd w:val="clear" w:color="auto" w:fill="FFFFFF"/>
        <w:spacing w:after="0"/>
        <w:ind w:left="425" w:right="283"/>
        <w:rPr>
          <w:rFonts w:ascii="Arial" w:hAnsi="Arial" w:cs="Arial"/>
        </w:rPr>
      </w:pPr>
      <w:r>
        <w:rPr>
          <w:rFonts w:ascii="Arial" w:hAnsi="Arial" w:cs="Arial"/>
        </w:rPr>
        <w:t>3. § A temető kegyeleti rendjére vonatkozó előírások</w:t>
      </w:r>
    </w:p>
    <w:p w:rsidR="0068633A" w:rsidRDefault="0068633A" w:rsidP="000077C2">
      <w:pPr>
        <w:shd w:val="clear" w:color="auto" w:fill="FFFFFF"/>
        <w:spacing w:after="0"/>
        <w:ind w:left="425" w:right="283"/>
        <w:rPr>
          <w:rFonts w:ascii="Arial" w:hAnsi="Arial" w:cs="Arial"/>
        </w:rPr>
      </w:pPr>
      <w:r>
        <w:rPr>
          <w:rFonts w:ascii="Arial" w:hAnsi="Arial" w:cs="Arial"/>
        </w:rPr>
        <w:t>4. § 12 éven aluli gyermek temetőben tartózkodására vonatkozó előírások</w:t>
      </w:r>
    </w:p>
    <w:p w:rsidR="0068633A" w:rsidRDefault="0068633A" w:rsidP="000077C2">
      <w:pPr>
        <w:shd w:val="clear" w:color="auto" w:fill="FFFFFF"/>
        <w:spacing w:after="0"/>
        <w:ind w:left="425" w:right="283"/>
        <w:rPr>
          <w:rFonts w:ascii="Arial" w:hAnsi="Arial" w:cs="Arial"/>
        </w:rPr>
      </w:pPr>
      <w:r>
        <w:rPr>
          <w:rFonts w:ascii="Arial" w:hAnsi="Arial" w:cs="Arial"/>
        </w:rPr>
        <w:t>5. § A ravatalozó használatával kapcsolatos szabályozás</w:t>
      </w:r>
    </w:p>
    <w:p w:rsidR="00A733AF" w:rsidRDefault="00A733AF" w:rsidP="000077C2">
      <w:pPr>
        <w:shd w:val="clear" w:color="auto" w:fill="FFFFFF"/>
        <w:spacing w:after="0"/>
        <w:ind w:left="425" w:right="283"/>
        <w:rPr>
          <w:rFonts w:ascii="Arial" w:hAnsi="Arial" w:cs="Arial"/>
        </w:rPr>
      </w:pPr>
      <w:r>
        <w:rPr>
          <w:rFonts w:ascii="Arial" w:hAnsi="Arial" w:cs="Arial"/>
        </w:rPr>
        <w:t>6-7. § A rendelet kiegészül a 3. melléklettel</w:t>
      </w:r>
    </w:p>
    <w:p w:rsidR="0068633A" w:rsidRDefault="00A733AF" w:rsidP="000077C2">
      <w:pPr>
        <w:shd w:val="clear" w:color="auto" w:fill="FFFFFF"/>
        <w:spacing w:after="0"/>
        <w:ind w:left="425" w:right="283"/>
        <w:rPr>
          <w:rFonts w:ascii="Arial" w:hAnsi="Arial" w:cs="Arial"/>
        </w:rPr>
      </w:pPr>
      <w:r>
        <w:rPr>
          <w:rFonts w:ascii="Arial" w:hAnsi="Arial" w:cs="Arial"/>
        </w:rPr>
        <w:t>8. § A hatálybalépést szabályozó rendelkezés</w:t>
      </w:r>
    </w:p>
    <w:p w:rsidR="00094601" w:rsidRDefault="00094601" w:rsidP="00FF070B">
      <w:pPr>
        <w:spacing w:after="0"/>
        <w:ind w:right="283"/>
        <w:jc w:val="both"/>
        <w:rPr>
          <w:rFonts w:ascii="Arial" w:hAnsi="Arial" w:cs="Arial"/>
        </w:rPr>
      </w:pPr>
    </w:p>
    <w:p w:rsidR="00C610AA" w:rsidRPr="005C539F" w:rsidRDefault="00E42284" w:rsidP="000077C2">
      <w:pPr>
        <w:spacing w:after="0"/>
        <w:ind w:left="425" w:right="283"/>
        <w:jc w:val="both"/>
        <w:rPr>
          <w:rFonts w:ascii="Arial" w:hAnsi="Arial" w:cs="Arial"/>
        </w:rPr>
      </w:pPr>
      <w:r w:rsidRPr="005C539F">
        <w:rPr>
          <w:rFonts w:ascii="Arial" w:hAnsi="Arial" w:cs="Arial"/>
        </w:rPr>
        <w:t>Tisztelt Képviselő-testület!</w:t>
      </w:r>
    </w:p>
    <w:p w:rsidR="003B6D98" w:rsidRPr="005C539F" w:rsidRDefault="003B6D98" w:rsidP="000077C2">
      <w:pPr>
        <w:spacing w:after="0"/>
        <w:ind w:left="425" w:right="283"/>
        <w:jc w:val="both"/>
        <w:rPr>
          <w:rFonts w:ascii="Arial" w:hAnsi="Arial" w:cs="Arial"/>
        </w:rPr>
      </w:pPr>
    </w:p>
    <w:p w:rsidR="001E440C" w:rsidRPr="007B5D5A" w:rsidRDefault="0041729B" w:rsidP="00FF070B">
      <w:pPr>
        <w:spacing w:after="0"/>
        <w:ind w:left="425"/>
        <w:jc w:val="both"/>
        <w:rPr>
          <w:rFonts w:ascii="Arial" w:hAnsi="Arial" w:cs="Arial"/>
        </w:rPr>
      </w:pPr>
      <w:r w:rsidRPr="005C539F">
        <w:rPr>
          <w:rFonts w:ascii="Arial" w:hAnsi="Arial" w:cs="Arial"/>
        </w:rPr>
        <w:t xml:space="preserve">Az előterjesztés alapján kérem a rendelet-tervezetet megvitatni és elfogadni szíveskedjenek! </w:t>
      </w:r>
      <w:r w:rsidR="00FF070B">
        <w:rPr>
          <w:rFonts w:ascii="Arial" w:hAnsi="Arial" w:cs="Arial"/>
        </w:rPr>
        <w:t xml:space="preserve"> </w:t>
      </w:r>
      <w:r w:rsidRPr="005C539F">
        <w:rPr>
          <w:rFonts w:ascii="Arial" w:hAnsi="Arial" w:cs="Arial"/>
        </w:rPr>
        <w:t>A rendelet elfogadása minősített szótöbbséget igényel.</w:t>
      </w:r>
    </w:p>
    <w:p w:rsidR="00DF22B2" w:rsidRDefault="00DF22B2" w:rsidP="000077C2">
      <w:pPr>
        <w:spacing w:after="160"/>
        <w:ind w:left="426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:rsidR="008E2138" w:rsidRDefault="000D5E84" w:rsidP="000077C2">
      <w:pPr>
        <w:ind w:left="426"/>
        <w:jc w:val="center"/>
        <w:rPr>
          <w:rFonts w:ascii="Arial" w:hAnsi="Arial" w:cs="Arial"/>
          <w:b/>
        </w:rPr>
      </w:pPr>
      <w:r w:rsidRPr="005C539F">
        <w:rPr>
          <w:rFonts w:ascii="Arial" w:hAnsi="Arial" w:cs="Arial"/>
          <w:b/>
        </w:rPr>
        <w:lastRenderedPageBreak/>
        <w:t>2.</w:t>
      </w:r>
    </w:p>
    <w:p w:rsidR="000C1D23" w:rsidRPr="002C1FF3" w:rsidRDefault="000C1D23" w:rsidP="000077C2">
      <w:pPr>
        <w:pStyle w:val="FCm"/>
        <w:spacing w:before="240" w:line="276" w:lineRule="auto"/>
        <w:rPr>
          <w:rFonts w:ascii="Arial" w:hAnsi="Arial" w:cs="Arial"/>
          <w:sz w:val="22"/>
          <w:szCs w:val="22"/>
        </w:rPr>
      </w:pPr>
      <w:r w:rsidRPr="002C1FF3">
        <w:rPr>
          <w:rFonts w:ascii="Arial" w:hAnsi="Arial" w:cs="Arial"/>
          <w:sz w:val="22"/>
          <w:szCs w:val="22"/>
        </w:rPr>
        <w:t xml:space="preserve">Hévíz Város Önkormányzat Képviselő-testületének </w:t>
      </w:r>
    </w:p>
    <w:p w:rsidR="000C1D23" w:rsidRPr="002C1FF3" w:rsidRDefault="000C1D23" w:rsidP="000077C2">
      <w:pPr>
        <w:pStyle w:val="FCm"/>
        <w:spacing w:before="240" w:line="276" w:lineRule="auto"/>
        <w:rPr>
          <w:rFonts w:ascii="Arial" w:hAnsi="Arial" w:cs="Arial"/>
          <w:sz w:val="22"/>
          <w:szCs w:val="22"/>
        </w:rPr>
      </w:pPr>
      <w:proofErr w:type="gramStart"/>
      <w:r w:rsidRPr="002C1FF3">
        <w:rPr>
          <w:rFonts w:ascii="Arial" w:hAnsi="Arial" w:cs="Arial"/>
          <w:sz w:val="22"/>
          <w:szCs w:val="22"/>
        </w:rPr>
        <w:t>..</w:t>
      </w:r>
      <w:proofErr w:type="gramEnd"/>
      <w:r w:rsidRPr="002C1FF3">
        <w:rPr>
          <w:rFonts w:ascii="Arial" w:hAnsi="Arial" w:cs="Arial"/>
          <w:sz w:val="22"/>
          <w:szCs w:val="22"/>
        </w:rPr>
        <w:t>/… (.. . ..) önkormányzati rendelete</w:t>
      </w:r>
    </w:p>
    <w:p w:rsidR="000C1D23" w:rsidRPr="002C1FF3" w:rsidRDefault="000C1D23" w:rsidP="000077C2">
      <w:pPr>
        <w:pStyle w:val="FCm"/>
        <w:spacing w:before="240" w:line="276" w:lineRule="auto"/>
        <w:rPr>
          <w:rFonts w:ascii="Arial" w:hAnsi="Arial" w:cs="Arial"/>
          <w:sz w:val="22"/>
          <w:szCs w:val="22"/>
        </w:rPr>
      </w:pPr>
      <w:r w:rsidRPr="002C1FF3">
        <w:rPr>
          <w:rFonts w:ascii="Arial" w:hAnsi="Arial" w:cs="Arial"/>
          <w:sz w:val="22"/>
          <w:szCs w:val="22"/>
        </w:rPr>
        <w:t>a temetőkről és a temetkezés rendjéről szóló 38/2016. (XI. 30.) önkormányzati rendelet módosításáról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sz w:val="22"/>
          <w:szCs w:val="22"/>
        </w:rPr>
        <w:t xml:space="preserve">Hévíz Város Önkormányzat Képviselő-testülete a temetőkről és a temetkezésről szóló 1999. évi XLIII. törvény 6. § (4) bekezdésében, a 41. § (3) bekezdésében kapott felhatalmazás alapján, az Alaptörvény 32. cikk (1) bekezdés a) pontjában és a </w:t>
      </w:r>
      <w:r w:rsidRPr="007A3738">
        <w:rPr>
          <w:rFonts w:ascii="Arial" w:eastAsia="Times New Roman" w:hAnsi="Arial" w:cs="Arial"/>
          <w:sz w:val="22"/>
          <w:szCs w:val="22"/>
        </w:rPr>
        <w:t xml:space="preserve">Magyarország helyi önkormányzatairól szóló </w:t>
      </w:r>
      <w:hyperlink r:id="rId10" w:anchor="SZ13@BE1@PO2" w:tgtFrame="_blank" w:history="1">
        <w:r w:rsidRPr="007A3738">
          <w:rPr>
            <w:rFonts w:ascii="Arial" w:eastAsia="Times New Roman" w:hAnsi="Arial" w:cs="Arial"/>
            <w:sz w:val="22"/>
            <w:szCs w:val="22"/>
          </w:rPr>
          <w:t>2011. évi CLXXXIX. törvény 13. § (1) bekezdés 2. pont</w:t>
        </w:r>
      </w:hyperlink>
      <w:r w:rsidRPr="007A3738">
        <w:rPr>
          <w:rFonts w:ascii="Arial" w:eastAsia="Times New Roman" w:hAnsi="Arial" w:cs="Arial"/>
          <w:sz w:val="22"/>
          <w:szCs w:val="22"/>
        </w:rPr>
        <w:t xml:space="preserve">jában </w:t>
      </w:r>
      <w:r w:rsidRPr="007A3738">
        <w:rPr>
          <w:rFonts w:ascii="Arial" w:hAnsi="Arial" w:cs="Arial"/>
          <w:sz w:val="22"/>
          <w:szCs w:val="22"/>
        </w:rPr>
        <w:t>meghatározott feladatkörében eljárva a következőket rendeli el: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7A3738">
        <w:rPr>
          <w:rFonts w:ascii="Arial" w:hAnsi="Arial" w:cs="Arial"/>
          <w:b/>
          <w:bCs/>
          <w:sz w:val="22"/>
          <w:szCs w:val="22"/>
        </w:rPr>
        <w:t>1. §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sz w:val="22"/>
          <w:szCs w:val="22"/>
        </w:rPr>
        <w:t>A temetőkről és a temetkezés rendjéről szóló 38/2016. (XI. 30.) önkormányzati rendelet bevezető része helyébe a következő rendelkezés lép: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sz w:val="22"/>
          <w:szCs w:val="22"/>
        </w:rPr>
        <w:t xml:space="preserve">„Hévíz Város Önkormányzat Képviselő-testülete a temetőkről és a temetkezésről szóló 1999. évi XLIII. törvény 6. § (4) bekezdésében, a 41. § (3) bekezdésében kapott felhatalmazás alapján, az Alaptörvény 32. cikk (1) bekezdés a) pontjában és a </w:t>
      </w:r>
      <w:r w:rsidRPr="007A3738">
        <w:rPr>
          <w:rFonts w:ascii="Arial" w:eastAsia="Times New Roman" w:hAnsi="Arial" w:cs="Arial"/>
          <w:sz w:val="22"/>
          <w:szCs w:val="22"/>
        </w:rPr>
        <w:t xml:space="preserve">Magyarország helyi önkormányzatairól szóló </w:t>
      </w:r>
      <w:hyperlink r:id="rId11" w:anchor="SZ13@BE1@PO2" w:tgtFrame="_blank" w:history="1">
        <w:r w:rsidRPr="007A3738">
          <w:rPr>
            <w:rFonts w:ascii="Arial" w:eastAsia="Times New Roman" w:hAnsi="Arial" w:cs="Arial"/>
            <w:sz w:val="22"/>
            <w:szCs w:val="22"/>
          </w:rPr>
          <w:t>2011. évi CLXXXIX. törvény 13. § (1) bekezdés 2. pont</w:t>
        </w:r>
      </w:hyperlink>
      <w:r w:rsidRPr="007A3738">
        <w:rPr>
          <w:rFonts w:ascii="Arial" w:eastAsia="Times New Roman" w:hAnsi="Arial" w:cs="Arial"/>
          <w:sz w:val="22"/>
          <w:szCs w:val="22"/>
        </w:rPr>
        <w:t xml:space="preserve">jában </w:t>
      </w:r>
      <w:r w:rsidRPr="007A3738">
        <w:rPr>
          <w:rFonts w:ascii="Arial" w:hAnsi="Arial" w:cs="Arial"/>
          <w:sz w:val="22"/>
          <w:szCs w:val="22"/>
        </w:rPr>
        <w:t>meghatározott feladatkörében eljárva a következőket rendeli el:”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A3738">
        <w:rPr>
          <w:rFonts w:ascii="Arial" w:hAnsi="Arial" w:cs="Arial"/>
          <w:b/>
          <w:sz w:val="22"/>
          <w:szCs w:val="22"/>
        </w:rPr>
        <w:t>2. §</w:t>
      </w:r>
    </w:p>
    <w:p w:rsidR="000C1D23" w:rsidRPr="007A3738" w:rsidRDefault="000C1D23" w:rsidP="000077C2">
      <w:pPr>
        <w:pStyle w:val="Bekezds"/>
        <w:spacing w:line="276" w:lineRule="auto"/>
        <w:ind w:firstLine="0"/>
        <w:rPr>
          <w:rFonts w:ascii="Arial" w:hAnsi="Arial" w:cs="Arial"/>
          <w:b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sz w:val="22"/>
          <w:szCs w:val="22"/>
        </w:rPr>
        <w:t>A temetőkről és a temetkezés rendjéről szóló 38/2016. (XI. 30.) önkormányzati rendelet 2. §-a helyébe a következő rendelkezés lép: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sz w:val="22"/>
          <w:szCs w:val="22"/>
        </w:rPr>
        <w:t xml:space="preserve">„2. § (1) A fenntartó létesíti a temetőben az utakat, járdákat. Az üzemeltető a fenntartó jóváhagyáséval fejleszti a temetői utakat, járdákat. Az temetői utak, járdák fenntartásáról, tisztántartásáról, síkosság mentesítéséről az üzemeltető gondoskodik. Rendkívüli időjárás esetén az üzemeltető a balesetveszély elkerülése érdekében a szükséges ideig korlátozhatja a temetőben történő közlekedést. </w:t>
      </w:r>
    </w:p>
    <w:p w:rsidR="000C1D23" w:rsidRPr="007A3738" w:rsidRDefault="000C1D23" w:rsidP="000077C2">
      <w:pPr>
        <w:jc w:val="both"/>
        <w:rPr>
          <w:rFonts w:ascii="Arial" w:hAnsi="Arial" w:cs="Arial"/>
        </w:rPr>
      </w:pPr>
      <w:r w:rsidRPr="007A3738">
        <w:rPr>
          <w:rFonts w:ascii="Arial" w:hAnsi="Arial" w:cs="Arial"/>
        </w:rPr>
        <w:t>(2) A temető létesítésnek feltétele a temető bekerítése. Az üzemeltető a temetőt a kerítés fenntartása mellett élősövénnyel határolhatja le. Az üzemeltető gondoskodik a kerítés és élősövény gondozásáról, fenntartásáról, felújításáról, javításáról.</w:t>
      </w:r>
    </w:p>
    <w:p w:rsidR="000C1D23" w:rsidRPr="007A3738" w:rsidRDefault="000C1D23" w:rsidP="000077C2">
      <w:pPr>
        <w:jc w:val="both"/>
        <w:rPr>
          <w:rFonts w:ascii="Arial" w:hAnsi="Arial" w:cs="Arial"/>
        </w:rPr>
      </w:pPr>
      <w:r w:rsidRPr="007A3738">
        <w:rPr>
          <w:rFonts w:ascii="Arial" w:hAnsi="Arial" w:cs="Arial"/>
        </w:rPr>
        <w:t xml:space="preserve">(3) Az üzemeltető térítésmentesen biztosítja sírgondozás céljára a vízvételi lehetőséget. </w:t>
      </w:r>
    </w:p>
    <w:p w:rsidR="000C1D23" w:rsidRPr="007A3738" w:rsidRDefault="000C1D23" w:rsidP="000077C2">
      <w:pPr>
        <w:jc w:val="both"/>
        <w:rPr>
          <w:rFonts w:ascii="Arial" w:hAnsi="Arial" w:cs="Arial"/>
        </w:rPr>
      </w:pPr>
      <w:r w:rsidRPr="007A3738">
        <w:rPr>
          <w:rFonts w:ascii="Arial" w:hAnsi="Arial" w:cs="Arial"/>
        </w:rPr>
        <w:t>(4) A temetőben nyitva tartási időben az illemhely használata térítésmentesen biztosított.</w:t>
      </w:r>
    </w:p>
    <w:p w:rsidR="000C1D23" w:rsidRPr="007A3738" w:rsidRDefault="000C1D23" w:rsidP="000077C2">
      <w:pPr>
        <w:jc w:val="both"/>
        <w:rPr>
          <w:rFonts w:ascii="Arial" w:hAnsi="Arial" w:cs="Arial"/>
        </w:rPr>
      </w:pPr>
      <w:r w:rsidRPr="007A3738">
        <w:rPr>
          <w:rFonts w:ascii="Arial" w:hAnsi="Arial" w:cs="Arial"/>
        </w:rPr>
        <w:t>(5) A temetőben az utak sorfásítása az üzemeltető feladata. Az üzemeltető gondoskodik a sorfák, továbbá egyéb nem temetési helyen lévő növényzet gondozásáról, cseréjéről. A temetőben az üzemeltetőn kívüli személynek növényeket ültetni kizárólag a temetési helyre lehet.</w:t>
      </w:r>
    </w:p>
    <w:p w:rsidR="000C1D23" w:rsidRPr="007A3738" w:rsidRDefault="000C1D23" w:rsidP="000077C2">
      <w:pPr>
        <w:jc w:val="both"/>
        <w:rPr>
          <w:rFonts w:ascii="Arial" w:hAnsi="Arial" w:cs="Arial"/>
        </w:rPr>
      </w:pPr>
      <w:r w:rsidRPr="007A3738">
        <w:rPr>
          <w:rFonts w:ascii="Arial" w:hAnsi="Arial" w:cs="Arial"/>
        </w:rPr>
        <w:lastRenderedPageBreak/>
        <w:t xml:space="preserve">(6) A temetőben keletkezett hulladék rendszeres gyűjtéséről, elhelyezéséről és kezeléséről az üzemeltető gondoskodik. Az üzemeltető a temetőben keletkezett hulladék gyűjtésére térítésmentesen hulladéktárolót, konténert biztosít, amelyek ürítéséről és elszállításáról szükség szerint a hulladékgazdálkodási közszolgáltatóval kötött szerződés alapján gondoskodik. </w:t>
      </w:r>
    </w:p>
    <w:p w:rsidR="000C1D23" w:rsidRPr="007A3738" w:rsidRDefault="000C1D23" w:rsidP="000077C2">
      <w:pPr>
        <w:jc w:val="both"/>
        <w:rPr>
          <w:rFonts w:ascii="Arial" w:hAnsi="Arial" w:cs="Arial"/>
          <w:b/>
        </w:rPr>
      </w:pPr>
      <w:r w:rsidRPr="007A3738">
        <w:rPr>
          <w:rFonts w:ascii="Arial" w:hAnsi="Arial" w:cs="Arial"/>
        </w:rPr>
        <w:t>(7) A temetőben keletkezett szerves hulladékot, a gyomot, az elszáradt virágot és koszorút, a gyertyát és mécsest a temetőben a kijelölt hulladékgyűjtő helyre elhelyezett hulladékgyűjtőbe kell elhelyezni.”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A3738">
        <w:rPr>
          <w:rFonts w:ascii="Arial" w:hAnsi="Arial" w:cs="Arial"/>
          <w:b/>
          <w:sz w:val="22"/>
          <w:szCs w:val="22"/>
        </w:rPr>
        <w:t>3. §</w:t>
      </w:r>
    </w:p>
    <w:p w:rsidR="000C1D23" w:rsidRPr="007A3738" w:rsidRDefault="000C1D23" w:rsidP="000077C2">
      <w:pPr>
        <w:pStyle w:val="Bekezds"/>
        <w:spacing w:line="276" w:lineRule="auto"/>
        <w:ind w:firstLine="0"/>
        <w:rPr>
          <w:rFonts w:ascii="Arial" w:hAnsi="Arial" w:cs="Arial"/>
          <w:b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sz w:val="22"/>
          <w:szCs w:val="22"/>
        </w:rPr>
        <w:t>A temetőkről és a temetkezés rendjéről szóló 38/2016. (XI. 30.) önkormányzati rendelet 3. §-(3) bekezdése a helyébe a következő rendelkezés lép: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sz w:val="22"/>
          <w:szCs w:val="22"/>
        </w:rPr>
        <w:t xml:space="preserve">„(3) </w:t>
      </w:r>
      <w:r w:rsidRPr="007A3738">
        <w:rPr>
          <w:rFonts w:ascii="Arial" w:eastAsia="Times New Roman" w:hAnsi="Arial" w:cs="Arial"/>
          <w:sz w:val="22"/>
          <w:szCs w:val="22"/>
        </w:rPr>
        <w:t>A temetőben tilos kegyeletet sértő módon hangoskodni, zenét hallgatni, továbbá tilos olyan magatartást tanúsítani, tevékenységet végezni, amely sérti a kegyeletet, és megbotránkozást kelt.”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A3738">
        <w:rPr>
          <w:rFonts w:ascii="Arial" w:hAnsi="Arial" w:cs="Arial"/>
          <w:b/>
          <w:sz w:val="22"/>
          <w:szCs w:val="22"/>
        </w:rPr>
        <w:t>4. §</w:t>
      </w:r>
    </w:p>
    <w:p w:rsidR="000C1D23" w:rsidRPr="007A3738" w:rsidRDefault="000C1D23" w:rsidP="000077C2">
      <w:pPr>
        <w:pStyle w:val="Bekezds"/>
        <w:spacing w:line="276" w:lineRule="auto"/>
        <w:ind w:firstLine="0"/>
        <w:rPr>
          <w:rFonts w:ascii="Arial" w:hAnsi="Arial" w:cs="Arial"/>
          <w:b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sz w:val="22"/>
          <w:szCs w:val="22"/>
        </w:rPr>
        <w:t>A temetőkről és a temetkezés rendjéről szóló 38/2016. (XI. 30.) önkormányzati rendelet 3. §-(5) bekezdése a helyébe a következő rendelkezés lép: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sz w:val="22"/>
          <w:szCs w:val="22"/>
        </w:rPr>
        <w:t>„(5) A temető nyitvatartási időben látogatható, de 12 éven aluli gyermek csak felnőtt felügyelete mellett tartózkodhat a temetőben.”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A3738">
        <w:rPr>
          <w:rFonts w:ascii="Arial" w:hAnsi="Arial" w:cs="Arial"/>
          <w:b/>
          <w:sz w:val="22"/>
          <w:szCs w:val="22"/>
        </w:rPr>
        <w:t>5. §</w:t>
      </w:r>
    </w:p>
    <w:p w:rsidR="000C1D23" w:rsidRPr="007A3738" w:rsidRDefault="000C1D23" w:rsidP="000077C2">
      <w:pPr>
        <w:pStyle w:val="Bekezds"/>
        <w:spacing w:line="276" w:lineRule="auto"/>
        <w:ind w:firstLine="0"/>
        <w:rPr>
          <w:rFonts w:ascii="Arial" w:hAnsi="Arial" w:cs="Arial"/>
          <w:b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sz w:val="22"/>
          <w:szCs w:val="22"/>
        </w:rPr>
        <w:t>A temetőkről és a temetkezés rendjéről szóló 38/2016. (XI. 30.) önkormányzati rendelet 3. §-a következő (8)-(13) bekezdésekkel egészül ki: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0C1D23" w:rsidRPr="007A3738" w:rsidRDefault="000C1D23" w:rsidP="000077C2">
      <w:pPr>
        <w:jc w:val="both"/>
        <w:rPr>
          <w:rFonts w:ascii="Arial" w:hAnsi="Arial" w:cs="Arial"/>
        </w:rPr>
      </w:pPr>
      <w:r w:rsidRPr="007A3738">
        <w:rPr>
          <w:rFonts w:ascii="Arial" w:hAnsi="Arial" w:cs="Arial"/>
        </w:rPr>
        <w:t>„(8) A ravatalozót csak az üzemeltető engedélyével és rendeltetésének megfelelően lehet használni. A ravatalozó zárásáról az üzemeltető vagy a temetkezési szolgáltató gondoskodik.</w:t>
      </w:r>
    </w:p>
    <w:p w:rsidR="000C1D23" w:rsidRPr="007A3738" w:rsidRDefault="000C1D23" w:rsidP="000077C2">
      <w:pPr>
        <w:jc w:val="both"/>
        <w:rPr>
          <w:rFonts w:ascii="Arial" w:hAnsi="Arial" w:cs="Arial"/>
        </w:rPr>
      </w:pPr>
      <w:r w:rsidRPr="007A3738">
        <w:rPr>
          <w:rFonts w:ascii="Arial" w:hAnsi="Arial" w:cs="Arial"/>
        </w:rPr>
        <w:t xml:space="preserve">A tűzveszély keletkezését eredményező magatartástól tartózkodni kell a tűzgyújtásra alkalmas eszközöket, gyertyát, mécsest úgy elhelyezni, hogy az tüzet ne okozzon. </w:t>
      </w:r>
    </w:p>
    <w:p w:rsidR="000C1D23" w:rsidRPr="007A3738" w:rsidRDefault="000C1D23" w:rsidP="000077C2">
      <w:pPr>
        <w:jc w:val="both"/>
        <w:rPr>
          <w:rFonts w:ascii="Arial" w:hAnsi="Arial" w:cs="Arial"/>
        </w:rPr>
      </w:pPr>
      <w:r w:rsidRPr="007A3738">
        <w:rPr>
          <w:rFonts w:ascii="Arial" w:hAnsi="Arial" w:cs="Arial"/>
        </w:rPr>
        <w:t>(9) A ravatalozó használata csak akkor nem kötelező, ha a temetőbe szállított halott haladéktalanul eltemetésre kerül.</w:t>
      </w:r>
    </w:p>
    <w:p w:rsidR="000C1D23" w:rsidRPr="007A3738" w:rsidRDefault="000C1D23" w:rsidP="000077C2">
      <w:pPr>
        <w:jc w:val="both"/>
        <w:rPr>
          <w:rFonts w:ascii="Arial" w:hAnsi="Arial" w:cs="Arial"/>
        </w:rPr>
      </w:pPr>
      <w:r w:rsidRPr="007A3738">
        <w:rPr>
          <w:rFonts w:ascii="Arial" w:hAnsi="Arial" w:cs="Arial"/>
        </w:rPr>
        <w:t>(10) A temetőbe beszállított, - kötelező azonosítást követően - haladéktalanul eltemetésre nem kerülő elhunytak holttestét a temetkezési szolgáltató köteles a temetésig a ravatalozó épületben üzemelő halotthűtőben tartani a temetési helyre történő elhelyezésig.</w:t>
      </w:r>
    </w:p>
    <w:p w:rsidR="000C1D23" w:rsidRPr="007A3738" w:rsidRDefault="000C1D23" w:rsidP="000077C2">
      <w:pPr>
        <w:jc w:val="both"/>
        <w:rPr>
          <w:rFonts w:ascii="Arial" w:hAnsi="Arial" w:cs="Arial"/>
        </w:rPr>
      </w:pPr>
      <w:r w:rsidRPr="007A3738">
        <w:rPr>
          <w:rFonts w:ascii="Arial" w:hAnsi="Arial" w:cs="Arial"/>
        </w:rPr>
        <w:t xml:space="preserve">(11) </w:t>
      </w:r>
      <w:proofErr w:type="spellStart"/>
      <w:r w:rsidRPr="007A3738">
        <w:rPr>
          <w:rFonts w:ascii="Arial" w:hAnsi="Arial" w:cs="Arial"/>
        </w:rPr>
        <w:t>Hamvasztásos</w:t>
      </w:r>
      <w:proofErr w:type="spellEnd"/>
      <w:r w:rsidRPr="007A3738">
        <w:rPr>
          <w:rFonts w:ascii="Arial" w:hAnsi="Arial" w:cs="Arial"/>
        </w:rPr>
        <w:t xml:space="preserve"> temetés esetén, amennyiben nem kerül sor az urnában lévő hamvak haladéktalan elhelyezésre az urnát a temetési helyen, a ravatalozó épületében kell tartani a temetés, vagy a temetési helyre történő elhelyezés időpontjáig.</w:t>
      </w:r>
    </w:p>
    <w:p w:rsidR="000C1D23" w:rsidRPr="007A3738" w:rsidRDefault="000C1D23" w:rsidP="000077C2">
      <w:pPr>
        <w:jc w:val="both"/>
        <w:rPr>
          <w:rFonts w:ascii="Arial" w:hAnsi="Arial" w:cs="Arial"/>
        </w:rPr>
      </w:pPr>
      <w:r w:rsidRPr="007A3738">
        <w:rPr>
          <w:rFonts w:ascii="Arial" w:hAnsi="Arial" w:cs="Arial"/>
        </w:rPr>
        <w:t>(12) A ravatalozó helyiséget az üzemeltető a temetés időpontja előtt legalább 1 órával köteles kinyitni.</w:t>
      </w:r>
    </w:p>
    <w:p w:rsidR="000C1D23" w:rsidRPr="00322913" w:rsidRDefault="000C1D23" w:rsidP="000077C2">
      <w:pPr>
        <w:jc w:val="both"/>
        <w:rPr>
          <w:rFonts w:ascii="Arial" w:hAnsi="Arial" w:cs="Arial"/>
          <w:color w:val="FF0000"/>
        </w:rPr>
      </w:pPr>
      <w:bookmarkStart w:id="0" w:name="_GoBack"/>
      <w:r w:rsidRPr="00322913">
        <w:rPr>
          <w:rFonts w:ascii="Arial" w:hAnsi="Arial" w:cs="Arial"/>
          <w:color w:val="FF0000"/>
        </w:rPr>
        <w:lastRenderedPageBreak/>
        <w:t>(13) A ravatalozó rendszeres takarításáról, szükség szerinti fertőtlenítéséről az üzemeltető gondoskodik.”</w:t>
      </w:r>
    </w:p>
    <w:bookmarkEnd w:id="0"/>
    <w:p w:rsidR="000C1D23" w:rsidRPr="007A3738" w:rsidRDefault="000C1D23" w:rsidP="000077C2">
      <w:pPr>
        <w:pStyle w:val="Bekezds"/>
        <w:spacing w:line="276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A3738">
        <w:rPr>
          <w:rFonts w:ascii="Arial" w:hAnsi="Arial" w:cs="Arial"/>
          <w:b/>
          <w:sz w:val="22"/>
          <w:szCs w:val="22"/>
        </w:rPr>
        <w:t>6. §</w:t>
      </w:r>
    </w:p>
    <w:p w:rsidR="000C1D23" w:rsidRPr="007A3738" w:rsidRDefault="000C1D23" w:rsidP="000077C2">
      <w:pPr>
        <w:pStyle w:val="Bekezds"/>
        <w:spacing w:line="276" w:lineRule="auto"/>
        <w:ind w:firstLine="0"/>
        <w:rPr>
          <w:rFonts w:ascii="Arial" w:hAnsi="Arial" w:cs="Arial"/>
          <w:b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sz w:val="22"/>
          <w:szCs w:val="22"/>
        </w:rPr>
        <w:t>A temetőkről és a temetkezés rendjéről szóló 38/2016. (XI. 30.) önkormányzati rendelet a következő 10/B §-</w:t>
      </w:r>
      <w:proofErr w:type="spellStart"/>
      <w:r w:rsidRPr="007A3738">
        <w:rPr>
          <w:rFonts w:ascii="Arial" w:hAnsi="Arial" w:cs="Arial"/>
          <w:sz w:val="22"/>
          <w:szCs w:val="22"/>
        </w:rPr>
        <w:t>al</w:t>
      </w:r>
      <w:proofErr w:type="spellEnd"/>
      <w:r w:rsidRPr="007A3738">
        <w:rPr>
          <w:rFonts w:ascii="Arial" w:hAnsi="Arial" w:cs="Arial"/>
          <w:sz w:val="22"/>
          <w:szCs w:val="22"/>
        </w:rPr>
        <w:t xml:space="preserve"> egészül ki: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0C1D23" w:rsidRPr="007A3738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sz w:val="22"/>
          <w:szCs w:val="22"/>
        </w:rPr>
        <w:t xml:space="preserve">„10/B. § </w:t>
      </w:r>
      <w:r w:rsidRPr="007A3738">
        <w:rPr>
          <w:rFonts w:ascii="Arial" w:eastAsia="Times New Roman" w:hAnsi="Arial" w:cs="Arial"/>
          <w:sz w:val="22"/>
          <w:szCs w:val="22"/>
        </w:rPr>
        <w:t xml:space="preserve">A temetőre vonatkozó tárgyi és infrastrukturális feltételek leírását az </w:t>
      </w:r>
      <w:hyperlink r:id="rId12" w:anchor="ME1" w:history="1">
        <w:r w:rsidRPr="007A3738">
          <w:rPr>
            <w:rFonts w:ascii="Arial" w:eastAsia="Times New Roman" w:hAnsi="Arial" w:cs="Arial"/>
            <w:sz w:val="22"/>
            <w:szCs w:val="22"/>
            <w:u w:val="single"/>
          </w:rPr>
          <w:t>3. melléklet</w:t>
        </w:r>
      </w:hyperlink>
      <w:r w:rsidRPr="007A3738">
        <w:rPr>
          <w:rFonts w:ascii="Arial" w:eastAsia="Times New Roman" w:hAnsi="Arial" w:cs="Arial"/>
          <w:sz w:val="22"/>
          <w:szCs w:val="22"/>
        </w:rPr>
        <w:t xml:space="preserve"> tartalmazza.”</w:t>
      </w:r>
    </w:p>
    <w:p w:rsidR="000C1D23" w:rsidRPr="007A3738" w:rsidRDefault="000C1D23" w:rsidP="000077C2">
      <w:pPr>
        <w:pStyle w:val="Bekezds"/>
        <w:spacing w:line="276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A3738">
        <w:rPr>
          <w:rFonts w:ascii="Arial" w:hAnsi="Arial" w:cs="Arial"/>
          <w:b/>
          <w:sz w:val="22"/>
          <w:szCs w:val="22"/>
        </w:rPr>
        <w:t>7. §</w:t>
      </w:r>
    </w:p>
    <w:p w:rsidR="000C1D23" w:rsidRPr="007A3738" w:rsidRDefault="000C1D23" w:rsidP="000077C2">
      <w:pPr>
        <w:pStyle w:val="Bekezds"/>
        <w:spacing w:line="276" w:lineRule="auto"/>
        <w:ind w:firstLine="0"/>
        <w:rPr>
          <w:rFonts w:ascii="Arial" w:hAnsi="Arial" w:cs="Arial"/>
          <w:b/>
          <w:sz w:val="22"/>
          <w:szCs w:val="22"/>
        </w:rPr>
      </w:pPr>
    </w:p>
    <w:p w:rsidR="000C1D23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sz w:val="22"/>
          <w:szCs w:val="22"/>
        </w:rPr>
        <w:t>A temetőkről és a temetkezés rendjéről szóló 38/2016. (XI. 30.) önkormányzati rendelet a rendelet 1. melléklete szerinti 3. melléklettel egészül ki.</w:t>
      </w:r>
    </w:p>
    <w:p w:rsidR="000C1D23" w:rsidRPr="006A519D" w:rsidRDefault="000C1D23" w:rsidP="000077C2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0C1D23" w:rsidRPr="007A3738" w:rsidRDefault="000C1D23" w:rsidP="000077C2">
      <w:pPr>
        <w:pStyle w:val="Bekezds"/>
        <w:spacing w:after="240" w:line="276" w:lineRule="auto"/>
        <w:ind w:firstLine="0"/>
        <w:jc w:val="center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b/>
          <w:bCs/>
          <w:sz w:val="22"/>
          <w:szCs w:val="22"/>
        </w:rPr>
        <w:t>8. §</w:t>
      </w:r>
    </w:p>
    <w:p w:rsidR="000C1D23" w:rsidRPr="007A3738" w:rsidRDefault="000C1D23" w:rsidP="000077C2">
      <w:pPr>
        <w:pStyle w:val="Bekezds"/>
        <w:spacing w:after="240"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A3738">
        <w:rPr>
          <w:rFonts w:ascii="Arial" w:hAnsi="Arial" w:cs="Arial"/>
          <w:sz w:val="22"/>
          <w:szCs w:val="22"/>
        </w:rPr>
        <w:t xml:space="preserve">Ez a rendelet 2023. március 1-jén lép hatályba. </w:t>
      </w:r>
    </w:p>
    <w:p w:rsidR="000D5E84" w:rsidRPr="005C539F" w:rsidRDefault="000D5E84" w:rsidP="000077C2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lang w:eastAsia="hu-HU"/>
        </w:rPr>
        <w:t xml:space="preserve">            </w:t>
      </w:r>
      <w:r w:rsidR="006829A8"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 xml:space="preserve"> dr. Tüske Róbert</w:t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5C539F" w:rsidRDefault="000D5E84" w:rsidP="000077C2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lang w:eastAsia="hu-HU"/>
        </w:rPr>
        <w:t xml:space="preserve">                  </w:t>
      </w:r>
      <w:r w:rsidR="006829A8" w:rsidRPr="005C539F">
        <w:rPr>
          <w:rFonts w:ascii="Arial" w:eastAsiaTheme="minorEastAsia" w:hAnsi="Arial" w:cs="Arial"/>
          <w:lang w:eastAsia="hu-HU"/>
        </w:rPr>
        <w:t xml:space="preserve">     </w:t>
      </w:r>
      <w:r w:rsidRPr="005C539F">
        <w:rPr>
          <w:rFonts w:ascii="Arial" w:eastAsiaTheme="minorEastAsia" w:hAnsi="Arial" w:cs="Arial"/>
          <w:lang w:eastAsia="hu-HU"/>
        </w:rPr>
        <w:t xml:space="preserve">  jegyző</w:t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  <w:t xml:space="preserve">          </w:t>
      </w:r>
      <w:r w:rsidR="00F97999">
        <w:rPr>
          <w:rFonts w:ascii="Arial" w:eastAsiaTheme="minorEastAsia" w:hAnsi="Arial" w:cs="Arial"/>
          <w:lang w:eastAsia="hu-HU"/>
        </w:rPr>
        <w:t xml:space="preserve"> </w:t>
      </w:r>
      <w:r w:rsidRPr="005C539F">
        <w:rPr>
          <w:rFonts w:ascii="Arial" w:eastAsiaTheme="minorEastAsia" w:hAnsi="Arial" w:cs="Arial"/>
          <w:lang w:eastAsia="hu-HU"/>
        </w:rPr>
        <w:t>polgármester</w:t>
      </w:r>
    </w:p>
    <w:p w:rsidR="000D5E84" w:rsidRPr="0052123D" w:rsidRDefault="000D5E84" w:rsidP="000077C2">
      <w:pPr>
        <w:widowControl w:val="0"/>
        <w:autoSpaceDE w:val="0"/>
        <w:autoSpaceDN w:val="0"/>
        <w:adjustRightInd w:val="0"/>
        <w:spacing w:after="0"/>
        <w:ind w:left="426"/>
        <w:jc w:val="center"/>
        <w:rPr>
          <w:rFonts w:ascii="Arial" w:eastAsiaTheme="minorEastAsia" w:hAnsi="Arial" w:cs="Arial"/>
          <w:color w:val="FF0000"/>
          <w:lang w:eastAsia="hu-HU"/>
        </w:rPr>
      </w:pPr>
      <w:r w:rsidRPr="0052123D">
        <w:rPr>
          <w:rFonts w:ascii="Arial" w:eastAsiaTheme="minorEastAsia" w:hAnsi="Arial" w:cs="Arial"/>
          <w:color w:val="FF0000"/>
          <w:lang w:eastAsia="hu-HU"/>
        </w:rPr>
        <w:t xml:space="preserve">  </w:t>
      </w:r>
    </w:p>
    <w:p w:rsidR="000D5E84" w:rsidRPr="0052123D" w:rsidRDefault="000D5E84" w:rsidP="000077C2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0D5E84" w:rsidRPr="0052123D" w:rsidRDefault="000D5E84" w:rsidP="000077C2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0C1D23" w:rsidRPr="00C64938" w:rsidRDefault="000C1D23" w:rsidP="000077C2">
      <w:pPr>
        <w:rPr>
          <w:rFonts w:ascii="Arial" w:hAnsi="Arial" w:cs="Arial"/>
          <w:i/>
          <w:u w:val="single"/>
        </w:rPr>
      </w:pPr>
      <w:r w:rsidRPr="00C64938">
        <w:rPr>
          <w:rFonts w:ascii="Arial" w:hAnsi="Arial" w:cs="Arial"/>
          <w:i/>
          <w:u w:val="single"/>
        </w:rPr>
        <w:t>3. melléklet a 38/2016. (XI. 30.) önkormányzati rendelethez</w:t>
      </w:r>
    </w:p>
    <w:p w:rsidR="000C1D23" w:rsidRPr="00C64938" w:rsidRDefault="000C1D23" w:rsidP="000077C2">
      <w:pPr>
        <w:rPr>
          <w:rFonts w:ascii="Arial" w:hAnsi="Arial" w:cs="Arial"/>
          <w:u w:val="single"/>
        </w:rPr>
      </w:pPr>
    </w:p>
    <w:p w:rsidR="000C1D23" w:rsidRPr="00707BA0" w:rsidRDefault="000C1D23" w:rsidP="000077C2">
      <w:pPr>
        <w:pStyle w:val="Listaszerbekezds"/>
        <w:numPr>
          <w:ilvl w:val="0"/>
          <w:numId w:val="14"/>
        </w:numPr>
        <w:jc w:val="both"/>
        <w:rPr>
          <w:rFonts w:ascii="Arial" w:hAnsi="Arial" w:cs="Arial"/>
        </w:rPr>
      </w:pPr>
      <w:r w:rsidRPr="00707BA0">
        <w:rPr>
          <w:rFonts w:ascii="Arial" w:hAnsi="Arial" w:cs="Arial"/>
        </w:rPr>
        <w:t>A temetőben biztosítandó tárgyi és infrastrukturális feltételek</w:t>
      </w:r>
    </w:p>
    <w:p w:rsidR="000C1D23" w:rsidRPr="00C64938" w:rsidRDefault="000C1D23" w:rsidP="000077C2">
      <w:pPr>
        <w:rPr>
          <w:rFonts w:ascii="Arial" w:hAnsi="Arial" w:cs="Arial"/>
        </w:rPr>
      </w:pPr>
    </w:p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1266"/>
        <w:gridCol w:w="6809"/>
        <w:gridCol w:w="1418"/>
      </w:tblGrid>
      <w:tr w:rsidR="000C1D23" w:rsidRPr="00C64938" w:rsidTr="00F44452">
        <w:tc>
          <w:tcPr>
            <w:tcW w:w="1266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</w:rPr>
            </w:pPr>
            <w:r w:rsidRPr="00C64938">
              <w:rPr>
                <w:rFonts w:ascii="Arial" w:hAnsi="Arial" w:cs="Arial"/>
                <w:b/>
                <w:bCs/>
              </w:rPr>
              <w:t>A.</w:t>
            </w:r>
          </w:p>
        </w:tc>
        <w:tc>
          <w:tcPr>
            <w:tcW w:w="6809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</w:rPr>
            </w:pPr>
            <w:r w:rsidRPr="00C64938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1418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</w:rPr>
            </w:pPr>
            <w:r w:rsidRPr="00C64938">
              <w:rPr>
                <w:rFonts w:ascii="Arial" w:hAnsi="Arial" w:cs="Arial"/>
                <w:b/>
                <w:bCs/>
              </w:rPr>
              <w:t>C</w:t>
            </w:r>
          </w:p>
        </w:tc>
      </w:tr>
      <w:tr w:rsidR="000C1D23" w:rsidRPr="00C64938" w:rsidTr="00F44452">
        <w:tc>
          <w:tcPr>
            <w:tcW w:w="1266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09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  <w:b/>
                <w:bCs/>
              </w:rPr>
              <w:t>Árpád utcai temető helyi tárgyi, infrastrukturális feltétel megnevezése</w:t>
            </w:r>
          </w:p>
        </w:tc>
        <w:tc>
          <w:tcPr>
            <w:tcW w:w="1418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  <w:b/>
                <w:bCs/>
              </w:rPr>
              <w:t>Előírt</w:t>
            </w:r>
            <w:r w:rsidRPr="00C64938">
              <w:rPr>
                <w:rFonts w:ascii="Arial" w:hAnsi="Arial" w:cs="Arial"/>
              </w:rPr>
              <w:br/>
            </w:r>
            <w:r w:rsidRPr="00C64938">
              <w:rPr>
                <w:rFonts w:ascii="Arial" w:hAnsi="Arial" w:cs="Arial"/>
                <w:b/>
                <w:bCs/>
              </w:rPr>
              <w:t>feltétel</w:t>
            </w:r>
            <w:r w:rsidRPr="00C64938">
              <w:rPr>
                <w:rFonts w:ascii="Arial" w:hAnsi="Arial" w:cs="Arial"/>
              </w:rPr>
              <w:br/>
            </w:r>
            <w:r w:rsidRPr="00C64938">
              <w:rPr>
                <w:rFonts w:ascii="Arial" w:hAnsi="Arial" w:cs="Arial"/>
                <w:b/>
                <w:bCs/>
              </w:rPr>
              <w:t>(igen/nem)</w:t>
            </w:r>
          </w:p>
        </w:tc>
      </w:tr>
      <w:tr w:rsidR="000C1D23" w:rsidRPr="00C64938" w:rsidTr="00F44452">
        <w:tc>
          <w:tcPr>
            <w:tcW w:w="1266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1.</w:t>
            </w:r>
          </w:p>
        </w:tc>
        <w:tc>
          <w:tcPr>
            <w:tcW w:w="6809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Út</w:t>
            </w:r>
          </w:p>
        </w:tc>
        <w:tc>
          <w:tcPr>
            <w:tcW w:w="1418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igen</w:t>
            </w:r>
          </w:p>
        </w:tc>
      </w:tr>
      <w:tr w:rsidR="000C1D23" w:rsidRPr="00C64938" w:rsidTr="00F44452">
        <w:tc>
          <w:tcPr>
            <w:tcW w:w="1266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2.</w:t>
            </w:r>
          </w:p>
        </w:tc>
        <w:tc>
          <w:tcPr>
            <w:tcW w:w="6809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Ravatalozó</w:t>
            </w:r>
          </w:p>
        </w:tc>
        <w:tc>
          <w:tcPr>
            <w:tcW w:w="1418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igen</w:t>
            </w:r>
          </w:p>
        </w:tc>
      </w:tr>
      <w:tr w:rsidR="000C1D23" w:rsidRPr="00C64938" w:rsidTr="00F44452">
        <w:tc>
          <w:tcPr>
            <w:tcW w:w="1266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3.</w:t>
            </w:r>
          </w:p>
        </w:tc>
        <w:tc>
          <w:tcPr>
            <w:tcW w:w="6809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A halottak ideiglenes elhelyezésére szolgáló tároló és hűtő</w:t>
            </w:r>
          </w:p>
        </w:tc>
        <w:tc>
          <w:tcPr>
            <w:tcW w:w="1418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igen</w:t>
            </w:r>
          </w:p>
        </w:tc>
      </w:tr>
      <w:tr w:rsidR="000C1D23" w:rsidRPr="00C64938" w:rsidTr="00F44452">
        <w:tc>
          <w:tcPr>
            <w:tcW w:w="1266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4.</w:t>
            </w:r>
          </w:p>
        </w:tc>
        <w:tc>
          <w:tcPr>
            <w:tcW w:w="6809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A köztemető bekerítése, lehatárolása kerítéssel</w:t>
            </w:r>
          </w:p>
        </w:tc>
        <w:tc>
          <w:tcPr>
            <w:tcW w:w="1418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igen</w:t>
            </w:r>
          </w:p>
        </w:tc>
      </w:tr>
      <w:tr w:rsidR="000C1D23" w:rsidRPr="00C64938" w:rsidTr="00F44452">
        <w:tc>
          <w:tcPr>
            <w:tcW w:w="1266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5.</w:t>
            </w:r>
          </w:p>
        </w:tc>
        <w:tc>
          <w:tcPr>
            <w:tcW w:w="6809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A köztemető bekerítése, lehatárolása élő sövénnyel</w:t>
            </w:r>
          </w:p>
        </w:tc>
        <w:tc>
          <w:tcPr>
            <w:tcW w:w="1418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igen</w:t>
            </w:r>
          </w:p>
        </w:tc>
      </w:tr>
      <w:tr w:rsidR="000C1D23" w:rsidRPr="00C64938" w:rsidTr="00F44452">
        <w:tc>
          <w:tcPr>
            <w:tcW w:w="1266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6.</w:t>
            </w:r>
          </w:p>
        </w:tc>
        <w:tc>
          <w:tcPr>
            <w:tcW w:w="6809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Vízvételi lehetőség</w:t>
            </w:r>
          </w:p>
        </w:tc>
        <w:tc>
          <w:tcPr>
            <w:tcW w:w="1418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igen</w:t>
            </w:r>
          </w:p>
        </w:tc>
      </w:tr>
      <w:tr w:rsidR="000C1D23" w:rsidRPr="00C64938" w:rsidTr="00F44452">
        <w:tc>
          <w:tcPr>
            <w:tcW w:w="1266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7.</w:t>
            </w:r>
          </w:p>
        </w:tc>
        <w:tc>
          <w:tcPr>
            <w:tcW w:w="6809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Illemhely</w:t>
            </w:r>
          </w:p>
        </w:tc>
        <w:tc>
          <w:tcPr>
            <w:tcW w:w="1418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igen</w:t>
            </w:r>
          </w:p>
        </w:tc>
      </w:tr>
      <w:tr w:rsidR="000C1D23" w:rsidRPr="00C64938" w:rsidTr="00F44452">
        <w:tc>
          <w:tcPr>
            <w:tcW w:w="1266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8.</w:t>
            </w:r>
          </w:p>
        </w:tc>
        <w:tc>
          <w:tcPr>
            <w:tcW w:w="6809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A köztemető területének – rendeltetésének és a helyi jellegének megfelelő – parkosítása</w:t>
            </w:r>
          </w:p>
        </w:tc>
        <w:tc>
          <w:tcPr>
            <w:tcW w:w="1418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igen</w:t>
            </w:r>
          </w:p>
        </w:tc>
      </w:tr>
      <w:tr w:rsidR="000C1D23" w:rsidRPr="00C64938" w:rsidTr="00F44452">
        <w:tc>
          <w:tcPr>
            <w:tcW w:w="1266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9.</w:t>
            </w:r>
          </w:p>
        </w:tc>
        <w:tc>
          <w:tcPr>
            <w:tcW w:w="6809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Az utak sorfásítása</w:t>
            </w:r>
          </w:p>
        </w:tc>
        <w:tc>
          <w:tcPr>
            <w:tcW w:w="1418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igen</w:t>
            </w:r>
          </w:p>
        </w:tc>
      </w:tr>
      <w:tr w:rsidR="000C1D23" w:rsidRPr="00C64938" w:rsidTr="00F44452">
        <w:tc>
          <w:tcPr>
            <w:tcW w:w="1266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10.</w:t>
            </w:r>
          </w:p>
        </w:tc>
        <w:tc>
          <w:tcPr>
            <w:tcW w:w="6809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Hulladéktároló</w:t>
            </w:r>
          </w:p>
        </w:tc>
        <w:tc>
          <w:tcPr>
            <w:tcW w:w="1418" w:type="dxa"/>
          </w:tcPr>
          <w:p w:rsidR="000C1D23" w:rsidRPr="00C64938" w:rsidRDefault="000C1D23" w:rsidP="000077C2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C64938">
              <w:rPr>
                <w:rFonts w:ascii="Arial" w:hAnsi="Arial" w:cs="Arial"/>
              </w:rPr>
              <w:t>igen</w:t>
            </w:r>
          </w:p>
        </w:tc>
      </w:tr>
    </w:tbl>
    <w:p w:rsidR="0095296F" w:rsidRDefault="0095296F" w:rsidP="000077C2">
      <w:pPr>
        <w:spacing w:after="160"/>
        <w:ind w:left="426"/>
        <w:rPr>
          <w:rFonts w:ascii="Times New Roman" w:hAnsi="Times New Roman"/>
          <w:b/>
          <w:bCs/>
          <w:i/>
          <w:iCs/>
          <w:color w:val="FF0000"/>
          <w:sz w:val="28"/>
          <w:szCs w:val="28"/>
          <w:lang w:eastAsia="hu-HU"/>
        </w:rPr>
      </w:pPr>
      <w:r>
        <w:rPr>
          <w:rFonts w:ascii="Times New Roman" w:hAnsi="Times New Roman"/>
          <w:b/>
          <w:bCs/>
          <w:i/>
          <w:iCs/>
          <w:color w:val="FF0000"/>
          <w:sz w:val="28"/>
          <w:szCs w:val="28"/>
          <w:lang w:eastAsia="hu-HU"/>
        </w:rPr>
        <w:br w:type="page"/>
      </w:r>
    </w:p>
    <w:p w:rsidR="00464A43" w:rsidRPr="007E7E71" w:rsidRDefault="007E7E71" w:rsidP="000077C2">
      <w:pPr>
        <w:widowControl w:val="0"/>
        <w:autoSpaceDE w:val="0"/>
        <w:autoSpaceDN w:val="0"/>
        <w:adjustRightInd w:val="0"/>
        <w:spacing w:before="240" w:after="240"/>
        <w:ind w:left="426"/>
        <w:jc w:val="center"/>
        <w:rPr>
          <w:rFonts w:ascii="Arial" w:hAnsi="Arial" w:cs="Arial"/>
          <w:b/>
          <w:bCs/>
          <w:iCs/>
          <w:sz w:val="24"/>
          <w:szCs w:val="24"/>
          <w:lang w:eastAsia="hu-HU"/>
        </w:rPr>
      </w:pPr>
      <w:r w:rsidRPr="007E7E71">
        <w:rPr>
          <w:rFonts w:ascii="Arial" w:hAnsi="Arial" w:cs="Arial"/>
          <w:b/>
          <w:bCs/>
          <w:iCs/>
          <w:sz w:val="24"/>
          <w:szCs w:val="24"/>
          <w:lang w:eastAsia="hu-HU"/>
        </w:rPr>
        <w:lastRenderedPageBreak/>
        <w:t>3.</w:t>
      </w:r>
    </w:p>
    <w:p w:rsidR="00B63C5E" w:rsidRPr="00F76239" w:rsidRDefault="00B63C5E" w:rsidP="000077C2">
      <w:pPr>
        <w:ind w:left="426"/>
        <w:jc w:val="center"/>
        <w:rPr>
          <w:rFonts w:ascii="Arial" w:hAnsi="Arial" w:cs="Arial"/>
          <w:b/>
          <w:sz w:val="28"/>
          <w:szCs w:val="28"/>
        </w:rPr>
      </w:pPr>
      <w:r w:rsidRPr="00F76239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F76239" w:rsidRDefault="00B63C5E" w:rsidP="000077C2">
      <w:pPr>
        <w:ind w:left="426"/>
        <w:jc w:val="center"/>
        <w:rPr>
          <w:rFonts w:ascii="Arial" w:hAnsi="Arial" w:cs="Arial"/>
        </w:rPr>
      </w:pPr>
      <w:r w:rsidRPr="00F76239">
        <w:rPr>
          <w:rFonts w:ascii="Arial" w:hAnsi="Arial" w:cs="Arial"/>
        </w:rPr>
        <w:t>a jogalkotásról szóló 2010. évi CXXX. törvény 17. § (1) bekezdése alapján</w:t>
      </w:r>
    </w:p>
    <w:p w:rsidR="00A239EE" w:rsidRPr="007E7E71" w:rsidRDefault="00B63C5E" w:rsidP="000077C2">
      <w:pPr>
        <w:ind w:left="426"/>
        <w:jc w:val="both"/>
        <w:rPr>
          <w:rFonts w:ascii="Arial" w:hAnsi="Arial" w:cs="Arial"/>
          <w:bCs/>
        </w:rPr>
      </w:pPr>
      <w:r w:rsidRPr="00F76239">
        <w:rPr>
          <w:rFonts w:ascii="Arial" w:hAnsi="Arial" w:cs="Arial"/>
          <w:b/>
        </w:rPr>
        <w:t>A rendelet-tervezet címe</w:t>
      </w:r>
      <w:r w:rsidRPr="00F76239">
        <w:rPr>
          <w:rFonts w:ascii="Arial" w:hAnsi="Arial" w:cs="Arial"/>
        </w:rPr>
        <w:t xml:space="preserve">: </w:t>
      </w:r>
      <w:r w:rsidR="00A239EE" w:rsidRPr="00F76239">
        <w:rPr>
          <w:rFonts w:ascii="Arial" w:hAnsi="Arial" w:cs="Arial"/>
          <w:bCs/>
        </w:rPr>
        <w:t xml:space="preserve">A </w:t>
      </w:r>
      <w:r w:rsidR="007E7E71" w:rsidRPr="007E7E71">
        <w:rPr>
          <w:rFonts w:ascii="Arial" w:hAnsi="Arial" w:cs="Arial"/>
        </w:rPr>
        <w:t>temetkezés rendjéről szóló 38/2016. (XI. 30.) önkormányzati rendelet</w:t>
      </w:r>
      <w:r w:rsidR="007E7E71">
        <w:rPr>
          <w:rFonts w:ascii="Arial" w:hAnsi="Arial" w:cs="Arial"/>
          <w:bCs/>
        </w:rPr>
        <w:t xml:space="preserve"> </w:t>
      </w:r>
      <w:r w:rsidR="00A239EE" w:rsidRPr="00F76239">
        <w:rPr>
          <w:rFonts w:ascii="Arial" w:hAnsi="Arial" w:cs="Arial"/>
        </w:rPr>
        <w:t>módosítása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Társadalmi-gazdasági hatása</w:t>
      </w:r>
      <w:r w:rsidRPr="006D0A22">
        <w:rPr>
          <w:rFonts w:ascii="Arial" w:hAnsi="Arial" w:cs="Arial"/>
        </w:rPr>
        <w:t>:</w:t>
      </w:r>
      <w:r w:rsidR="007D353D">
        <w:rPr>
          <w:rFonts w:ascii="Arial" w:hAnsi="Arial" w:cs="Arial"/>
        </w:rPr>
        <w:t xml:space="preserve"> </w:t>
      </w:r>
      <w:r w:rsidR="007008ED">
        <w:rPr>
          <w:rFonts w:ascii="Arial" w:hAnsi="Arial" w:cs="Arial"/>
        </w:rPr>
        <w:t xml:space="preserve">A Ttv. szerinti előírások pontosítása, </w:t>
      </w:r>
      <w:proofErr w:type="gramStart"/>
      <w:r w:rsidR="007008ED">
        <w:rPr>
          <w:rFonts w:ascii="Arial" w:hAnsi="Arial" w:cs="Arial"/>
        </w:rPr>
        <w:t>a</w:t>
      </w:r>
      <w:proofErr w:type="gramEnd"/>
      <w:r w:rsidR="007008ED">
        <w:rPr>
          <w:rFonts w:ascii="Arial" w:hAnsi="Arial" w:cs="Arial"/>
        </w:rPr>
        <w:t xml:space="preserve"> infrastrukturális feltételekre és használati szabályokra.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Költségvetési hatása</w:t>
      </w:r>
      <w:r w:rsidRPr="006D0A22">
        <w:rPr>
          <w:rFonts w:ascii="Arial" w:hAnsi="Arial" w:cs="Arial"/>
        </w:rPr>
        <w:t xml:space="preserve">: </w:t>
      </w:r>
      <w:r w:rsidR="007008ED">
        <w:rPr>
          <w:rFonts w:ascii="Arial" w:hAnsi="Arial" w:cs="Arial"/>
        </w:rPr>
        <w:t>nincs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Környezeti, egészségi hatása</w:t>
      </w:r>
      <w:r w:rsidRPr="006D0A22">
        <w:rPr>
          <w:rFonts w:ascii="Arial" w:hAnsi="Arial" w:cs="Arial"/>
        </w:rPr>
        <w:t>: Nincs</w:t>
      </w:r>
    </w:p>
    <w:p w:rsidR="00B63C5E" w:rsidRPr="007D353D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Adminisztratív terheket befolyásoló hatása</w:t>
      </w:r>
      <w:r w:rsidRPr="006D0A22">
        <w:rPr>
          <w:rFonts w:ascii="Arial" w:hAnsi="Arial" w:cs="Arial"/>
        </w:rPr>
        <w:t xml:space="preserve">: </w:t>
      </w:r>
      <w:r w:rsidR="007E7E71">
        <w:rPr>
          <w:rFonts w:ascii="Arial" w:hAnsi="Arial" w:cs="Arial"/>
        </w:rPr>
        <w:t>nincs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Egyéb hatása</w:t>
      </w:r>
      <w:r w:rsidRPr="006D0A22">
        <w:rPr>
          <w:rFonts w:ascii="Arial" w:hAnsi="Arial" w:cs="Arial"/>
        </w:rPr>
        <w:t>: Nincs</w:t>
      </w:r>
    </w:p>
    <w:p w:rsidR="00FC4758" w:rsidRPr="007D353D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megalkotásának szükségessége</w:t>
      </w:r>
      <w:r w:rsidRPr="006D0A22">
        <w:rPr>
          <w:rFonts w:ascii="Arial" w:hAnsi="Arial" w:cs="Arial"/>
        </w:rPr>
        <w:t xml:space="preserve">: </w:t>
      </w:r>
      <w:r w:rsidR="007008ED">
        <w:rPr>
          <w:rFonts w:ascii="Arial" w:hAnsi="Arial" w:cs="Arial"/>
        </w:rPr>
        <w:t xml:space="preserve">a normatív szabályozás pontosítása. </w:t>
      </w:r>
    </w:p>
    <w:p w:rsidR="00FC4758" w:rsidRPr="007D353D" w:rsidRDefault="00B63C5E" w:rsidP="000077C2">
      <w:pPr>
        <w:ind w:left="426"/>
        <w:jc w:val="both"/>
        <w:rPr>
          <w:rFonts w:ascii="Arial" w:hAnsi="Arial" w:cs="Arial"/>
        </w:rPr>
      </w:pPr>
      <w:r w:rsidRPr="007D353D">
        <w:rPr>
          <w:rFonts w:ascii="Arial" w:hAnsi="Arial" w:cs="Arial"/>
          <w:b/>
        </w:rPr>
        <w:t>A rendelet megalkotása elmaradása esetén várható következmények</w:t>
      </w:r>
      <w:r w:rsidRPr="007D353D">
        <w:rPr>
          <w:rFonts w:ascii="Arial" w:hAnsi="Arial" w:cs="Arial"/>
        </w:rPr>
        <w:t xml:space="preserve">: </w:t>
      </w:r>
      <w:r w:rsidR="007008ED">
        <w:rPr>
          <w:rFonts w:ascii="Arial" w:hAnsi="Arial" w:cs="Arial"/>
        </w:rPr>
        <w:t xml:space="preserve">az önkormányzati rendelet törvényességi felülvizsgálatának kezdeményezése. </w:t>
      </w:r>
    </w:p>
    <w:p w:rsidR="00B63C5E" w:rsidRPr="006D0A22" w:rsidRDefault="00B63C5E" w:rsidP="000077C2">
      <w:pPr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alkalmazásához szükséges feltételek</w:t>
      </w:r>
      <w:r w:rsidRPr="006D0A22">
        <w:rPr>
          <w:rFonts w:ascii="Arial" w:hAnsi="Arial" w:cs="Arial"/>
        </w:rPr>
        <w:t>: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személyi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szervezeti</w:t>
      </w:r>
      <w:r w:rsidRPr="006D0A22">
        <w:rPr>
          <w:rFonts w:ascii="Arial" w:hAnsi="Arial" w:cs="Arial"/>
        </w:rPr>
        <w:t>: rendelkezésre áll</w:t>
      </w:r>
      <w:r w:rsidRPr="006D0A22">
        <w:rPr>
          <w:rFonts w:ascii="Arial" w:hAnsi="Arial" w:cs="Arial"/>
          <w:b/>
        </w:rPr>
        <w:t xml:space="preserve"> 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tárgyi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0077C2">
      <w:pPr>
        <w:numPr>
          <w:ilvl w:val="0"/>
          <w:numId w:val="5"/>
        </w:numPr>
        <w:spacing w:after="0"/>
        <w:ind w:left="426"/>
        <w:rPr>
          <w:rFonts w:ascii="Arial" w:hAnsi="Arial" w:cs="Arial"/>
          <w:b/>
        </w:rPr>
      </w:pPr>
      <w:r w:rsidRPr="006D0A22">
        <w:rPr>
          <w:rFonts w:ascii="Arial" w:hAnsi="Arial" w:cs="Arial"/>
          <w:b/>
        </w:rPr>
        <w:t>pénzügyi</w:t>
      </w:r>
      <w:r w:rsidRPr="006D0A22">
        <w:rPr>
          <w:rFonts w:ascii="Arial" w:hAnsi="Arial" w:cs="Arial"/>
        </w:rPr>
        <w:t>: rendelkezésre áll</w:t>
      </w:r>
    </w:p>
    <w:p w:rsidR="00B63C5E" w:rsidRPr="0052123D" w:rsidRDefault="00B63C5E" w:rsidP="000077C2">
      <w:pPr>
        <w:spacing w:after="0"/>
        <w:ind w:left="426"/>
        <w:rPr>
          <w:rFonts w:ascii="Arial" w:hAnsi="Arial" w:cs="Arial"/>
          <w:b/>
          <w:color w:val="FF0000"/>
        </w:rPr>
      </w:pPr>
    </w:p>
    <w:p w:rsidR="00B63C5E" w:rsidRPr="0052123D" w:rsidRDefault="00B63C5E" w:rsidP="000077C2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0077C2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0077C2">
      <w:pPr>
        <w:spacing w:after="0"/>
        <w:ind w:left="426"/>
        <w:rPr>
          <w:rFonts w:ascii="Arial" w:hAnsi="Arial" w:cs="Arial"/>
          <w:b/>
          <w:color w:val="FF0000"/>
          <w:sz w:val="24"/>
          <w:szCs w:val="24"/>
        </w:rPr>
      </w:pPr>
    </w:p>
    <w:p w:rsidR="000D5E84" w:rsidRPr="0052123D" w:rsidRDefault="000D5E84" w:rsidP="000077C2">
      <w:pPr>
        <w:spacing w:after="0"/>
        <w:ind w:left="426"/>
        <w:rPr>
          <w:rFonts w:ascii="Arial" w:hAnsi="Arial" w:cs="Arial"/>
          <w:b/>
          <w:color w:val="FF0000"/>
        </w:rPr>
      </w:pPr>
    </w:p>
    <w:p w:rsidR="00E42284" w:rsidRPr="0052123D" w:rsidRDefault="00E42284" w:rsidP="000077C2">
      <w:pPr>
        <w:spacing w:after="0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911250" w:rsidRPr="0052123D" w:rsidRDefault="00911250" w:rsidP="00B976D1">
      <w:pPr>
        <w:spacing w:after="160" w:line="259" w:lineRule="auto"/>
        <w:ind w:left="426"/>
        <w:rPr>
          <w:rFonts w:ascii="Arial" w:hAnsi="Arial" w:cs="Arial"/>
          <w:b/>
          <w:color w:val="FF0000"/>
          <w:sz w:val="24"/>
          <w:szCs w:val="24"/>
        </w:rPr>
      </w:pPr>
      <w:r w:rsidRPr="0052123D">
        <w:rPr>
          <w:rFonts w:ascii="Arial" w:hAnsi="Arial" w:cs="Arial"/>
          <w:b/>
          <w:color w:val="FF0000"/>
          <w:sz w:val="24"/>
          <w:szCs w:val="24"/>
        </w:rPr>
        <w:br w:type="page"/>
      </w:r>
    </w:p>
    <w:p w:rsidR="006829A8" w:rsidRPr="0052123D" w:rsidRDefault="006829A8" w:rsidP="00B976D1">
      <w:pPr>
        <w:spacing w:after="0" w:line="240" w:lineRule="auto"/>
        <w:ind w:left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5.</w:t>
      </w: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1"/>
        <w:gridCol w:w="2510"/>
        <w:gridCol w:w="1837"/>
        <w:gridCol w:w="2713"/>
      </w:tblGrid>
      <w:tr w:rsidR="0052123D" w:rsidRPr="0052123D" w:rsidTr="00404DA2">
        <w:tc>
          <w:tcPr>
            <w:tcW w:w="9351" w:type="dxa"/>
            <w:gridSpan w:val="4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2123D" w:rsidRPr="0052123D" w:rsidTr="00707BA0">
        <w:trPr>
          <w:trHeight w:val="422"/>
        </w:trPr>
        <w:tc>
          <w:tcPr>
            <w:tcW w:w="2291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510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37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1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52123D" w:rsidTr="00707BA0">
        <w:tc>
          <w:tcPr>
            <w:tcW w:w="2291" w:type="dxa"/>
          </w:tcPr>
          <w:p w:rsidR="009F093B" w:rsidRPr="0052123D" w:rsidRDefault="009F093B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dr. Tüske Róbert</w:t>
            </w:r>
          </w:p>
        </w:tc>
        <w:tc>
          <w:tcPr>
            <w:tcW w:w="2510" w:type="dxa"/>
            <w:vAlign w:val="center"/>
          </w:tcPr>
          <w:p w:rsidR="009F093B" w:rsidRPr="0052123D" w:rsidRDefault="009F093B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</w:rPr>
            </w:pPr>
          </w:p>
        </w:tc>
        <w:tc>
          <w:tcPr>
            <w:tcW w:w="271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52123D" w:rsidRDefault="008E2138" w:rsidP="00B976D1">
      <w:pPr>
        <w:ind w:left="426"/>
        <w:jc w:val="center"/>
        <w:rPr>
          <w:rFonts w:ascii="Arial" w:hAnsi="Arial" w:cs="Arial"/>
          <w:sz w:val="24"/>
          <w:szCs w:val="24"/>
        </w:rPr>
      </w:pP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0"/>
        <w:gridCol w:w="2458"/>
        <w:gridCol w:w="2450"/>
        <w:gridCol w:w="2003"/>
      </w:tblGrid>
      <w:tr w:rsidR="0052123D" w:rsidRPr="0052123D" w:rsidTr="00404DA2">
        <w:trPr>
          <w:trHeight w:val="277"/>
        </w:trPr>
        <w:tc>
          <w:tcPr>
            <w:tcW w:w="9351" w:type="dxa"/>
            <w:gridSpan w:val="4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2123D" w:rsidRPr="0052123D" w:rsidTr="00404DA2">
        <w:trPr>
          <w:trHeight w:val="277"/>
        </w:trPr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404DA2">
        <w:trPr>
          <w:trHeight w:val="707"/>
        </w:trPr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52123D" w:rsidTr="00404DA2">
        <w:trPr>
          <w:trHeight w:val="829"/>
        </w:trPr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B976D1">
            <w:pPr>
              <w:spacing w:after="0" w:line="240" w:lineRule="auto"/>
              <w:ind w:left="42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52123D" w:rsidRDefault="008E2138" w:rsidP="00B976D1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 w:rsidP="00B976D1">
      <w:pPr>
        <w:ind w:left="426"/>
        <w:rPr>
          <w:rFonts w:ascii="Arial" w:hAnsi="Arial" w:cs="Arial"/>
        </w:rPr>
      </w:pPr>
    </w:p>
    <w:p w:rsidR="008E2138" w:rsidRPr="0052123D" w:rsidRDefault="008E2138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p w:rsidR="004B13BD" w:rsidRPr="0052123D" w:rsidRDefault="004B13BD" w:rsidP="00B976D1">
      <w:pPr>
        <w:ind w:left="426"/>
        <w:rPr>
          <w:rFonts w:ascii="Arial" w:hAnsi="Arial" w:cs="Arial"/>
          <w:color w:val="FF0000"/>
        </w:rPr>
      </w:pPr>
    </w:p>
    <w:sectPr w:rsidR="004B13BD" w:rsidRPr="0052123D" w:rsidSect="000C1D23">
      <w:footerReference w:type="default" r:id="rId13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5E1" w:rsidRDefault="005675E1" w:rsidP="005A5ED1">
      <w:pPr>
        <w:spacing w:after="0" w:line="240" w:lineRule="auto"/>
      </w:pPr>
      <w:r>
        <w:separator/>
      </w:r>
    </w:p>
  </w:endnote>
  <w:endnote w:type="continuationSeparator" w:id="0">
    <w:p w:rsidR="005675E1" w:rsidRDefault="005675E1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5940464"/>
      <w:docPartObj>
        <w:docPartGallery w:val="Page Numbers (Bottom of Page)"/>
        <w:docPartUnique/>
      </w:docPartObj>
    </w:sdtPr>
    <w:sdtEndPr/>
    <w:sdtContent>
      <w:p w:rsidR="004C182B" w:rsidRDefault="004C182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0C6">
          <w:rPr>
            <w:noProof/>
          </w:rPr>
          <w:t>1</w:t>
        </w:r>
        <w:r>
          <w:fldChar w:fldCharType="end"/>
        </w:r>
      </w:p>
    </w:sdtContent>
  </w:sdt>
  <w:p w:rsidR="004C182B" w:rsidRDefault="004C182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5E1" w:rsidRDefault="005675E1" w:rsidP="005A5ED1">
      <w:pPr>
        <w:spacing w:after="0" w:line="240" w:lineRule="auto"/>
      </w:pPr>
      <w:r>
        <w:separator/>
      </w:r>
    </w:p>
  </w:footnote>
  <w:footnote w:type="continuationSeparator" w:id="0">
    <w:p w:rsidR="005675E1" w:rsidRDefault="005675E1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BC269A"/>
    <w:multiLevelType w:val="hybridMultilevel"/>
    <w:tmpl w:val="4170BD28"/>
    <w:lvl w:ilvl="0" w:tplc="4C444068">
      <w:start w:val="4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16" w:hanging="360"/>
      </w:pPr>
    </w:lvl>
    <w:lvl w:ilvl="2" w:tplc="040E001B" w:tentative="1">
      <w:start w:val="1"/>
      <w:numFmt w:val="lowerRoman"/>
      <w:lvlText w:val="%3."/>
      <w:lvlJc w:val="right"/>
      <w:pPr>
        <w:ind w:left="3436" w:hanging="180"/>
      </w:pPr>
    </w:lvl>
    <w:lvl w:ilvl="3" w:tplc="040E000F" w:tentative="1">
      <w:start w:val="1"/>
      <w:numFmt w:val="decimal"/>
      <w:lvlText w:val="%4."/>
      <w:lvlJc w:val="left"/>
      <w:pPr>
        <w:ind w:left="4156" w:hanging="360"/>
      </w:pPr>
    </w:lvl>
    <w:lvl w:ilvl="4" w:tplc="040E0019" w:tentative="1">
      <w:start w:val="1"/>
      <w:numFmt w:val="lowerLetter"/>
      <w:lvlText w:val="%5."/>
      <w:lvlJc w:val="left"/>
      <w:pPr>
        <w:ind w:left="4876" w:hanging="360"/>
      </w:pPr>
    </w:lvl>
    <w:lvl w:ilvl="5" w:tplc="040E001B" w:tentative="1">
      <w:start w:val="1"/>
      <w:numFmt w:val="lowerRoman"/>
      <w:lvlText w:val="%6."/>
      <w:lvlJc w:val="right"/>
      <w:pPr>
        <w:ind w:left="5596" w:hanging="180"/>
      </w:pPr>
    </w:lvl>
    <w:lvl w:ilvl="6" w:tplc="040E000F" w:tentative="1">
      <w:start w:val="1"/>
      <w:numFmt w:val="decimal"/>
      <w:lvlText w:val="%7."/>
      <w:lvlJc w:val="left"/>
      <w:pPr>
        <w:ind w:left="6316" w:hanging="360"/>
      </w:pPr>
    </w:lvl>
    <w:lvl w:ilvl="7" w:tplc="040E0019" w:tentative="1">
      <w:start w:val="1"/>
      <w:numFmt w:val="lowerLetter"/>
      <w:lvlText w:val="%8."/>
      <w:lvlJc w:val="left"/>
      <w:pPr>
        <w:ind w:left="7036" w:hanging="360"/>
      </w:pPr>
    </w:lvl>
    <w:lvl w:ilvl="8" w:tplc="040E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0F1378D6"/>
    <w:multiLevelType w:val="hybridMultilevel"/>
    <w:tmpl w:val="788AA9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3003"/>
    <w:multiLevelType w:val="hybridMultilevel"/>
    <w:tmpl w:val="B5DC3E38"/>
    <w:lvl w:ilvl="0" w:tplc="60D2DA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5E40"/>
    <w:multiLevelType w:val="hybridMultilevel"/>
    <w:tmpl w:val="4DB473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34660"/>
    <w:multiLevelType w:val="hybridMultilevel"/>
    <w:tmpl w:val="1EC84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C33B0"/>
    <w:multiLevelType w:val="hybridMultilevel"/>
    <w:tmpl w:val="F294B9DC"/>
    <w:lvl w:ilvl="0" w:tplc="98C090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148DD"/>
    <w:multiLevelType w:val="hybridMultilevel"/>
    <w:tmpl w:val="157A64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11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9EC"/>
    <w:rsid w:val="000077C2"/>
    <w:rsid w:val="00015BA4"/>
    <w:rsid w:val="000245B2"/>
    <w:rsid w:val="000333D8"/>
    <w:rsid w:val="0005408E"/>
    <w:rsid w:val="00057810"/>
    <w:rsid w:val="000714B4"/>
    <w:rsid w:val="00071927"/>
    <w:rsid w:val="00081DE9"/>
    <w:rsid w:val="000945DE"/>
    <w:rsid w:val="00094601"/>
    <w:rsid w:val="000A33E9"/>
    <w:rsid w:val="000C1D23"/>
    <w:rsid w:val="000D2915"/>
    <w:rsid w:val="000D5E84"/>
    <w:rsid w:val="0010185D"/>
    <w:rsid w:val="00107456"/>
    <w:rsid w:val="00112086"/>
    <w:rsid w:val="0014285B"/>
    <w:rsid w:val="001A2F0C"/>
    <w:rsid w:val="001B310F"/>
    <w:rsid w:val="001D791B"/>
    <w:rsid w:val="001E02FD"/>
    <w:rsid w:val="001E2C6F"/>
    <w:rsid w:val="001E440C"/>
    <w:rsid w:val="001F49B1"/>
    <w:rsid w:val="00200D78"/>
    <w:rsid w:val="00212142"/>
    <w:rsid w:val="00231FB9"/>
    <w:rsid w:val="00232984"/>
    <w:rsid w:val="0024163C"/>
    <w:rsid w:val="00245E39"/>
    <w:rsid w:val="002463E0"/>
    <w:rsid w:val="0025497A"/>
    <w:rsid w:val="00294E6F"/>
    <w:rsid w:val="002B127A"/>
    <w:rsid w:val="002C5007"/>
    <w:rsid w:val="002E3779"/>
    <w:rsid w:val="002F2211"/>
    <w:rsid w:val="002F4A42"/>
    <w:rsid w:val="00313484"/>
    <w:rsid w:val="00315A25"/>
    <w:rsid w:val="00322913"/>
    <w:rsid w:val="003242F5"/>
    <w:rsid w:val="00325F4C"/>
    <w:rsid w:val="00331F03"/>
    <w:rsid w:val="00361186"/>
    <w:rsid w:val="00372D61"/>
    <w:rsid w:val="003823AE"/>
    <w:rsid w:val="0039041A"/>
    <w:rsid w:val="003B6D98"/>
    <w:rsid w:val="003B7B56"/>
    <w:rsid w:val="003E4E2E"/>
    <w:rsid w:val="003F1056"/>
    <w:rsid w:val="003F2C5E"/>
    <w:rsid w:val="003F30C6"/>
    <w:rsid w:val="00404DA2"/>
    <w:rsid w:val="0040757E"/>
    <w:rsid w:val="0041729B"/>
    <w:rsid w:val="00425EBB"/>
    <w:rsid w:val="004364AC"/>
    <w:rsid w:val="004610A5"/>
    <w:rsid w:val="00462DBE"/>
    <w:rsid w:val="00464A43"/>
    <w:rsid w:val="004904A5"/>
    <w:rsid w:val="004B13BD"/>
    <w:rsid w:val="004B383E"/>
    <w:rsid w:val="004B4774"/>
    <w:rsid w:val="004B681F"/>
    <w:rsid w:val="004C182B"/>
    <w:rsid w:val="004E5528"/>
    <w:rsid w:val="0052123D"/>
    <w:rsid w:val="00527FBF"/>
    <w:rsid w:val="005325C0"/>
    <w:rsid w:val="00534F45"/>
    <w:rsid w:val="005351A3"/>
    <w:rsid w:val="00546A88"/>
    <w:rsid w:val="00550EF7"/>
    <w:rsid w:val="00562B2A"/>
    <w:rsid w:val="005675E1"/>
    <w:rsid w:val="00571338"/>
    <w:rsid w:val="0058052C"/>
    <w:rsid w:val="005A5ED1"/>
    <w:rsid w:val="005B2336"/>
    <w:rsid w:val="005B3506"/>
    <w:rsid w:val="005B3A7A"/>
    <w:rsid w:val="005C539F"/>
    <w:rsid w:val="005C6EE4"/>
    <w:rsid w:val="005D0CE7"/>
    <w:rsid w:val="005D1240"/>
    <w:rsid w:val="005D5A3B"/>
    <w:rsid w:val="005D7B3A"/>
    <w:rsid w:val="00601BFE"/>
    <w:rsid w:val="00606398"/>
    <w:rsid w:val="00617ED9"/>
    <w:rsid w:val="00623F0D"/>
    <w:rsid w:val="006419E8"/>
    <w:rsid w:val="00661AF0"/>
    <w:rsid w:val="00673A86"/>
    <w:rsid w:val="006761B6"/>
    <w:rsid w:val="006825E7"/>
    <w:rsid w:val="006829A8"/>
    <w:rsid w:val="0068633A"/>
    <w:rsid w:val="00686F02"/>
    <w:rsid w:val="0069276B"/>
    <w:rsid w:val="00694320"/>
    <w:rsid w:val="006B156B"/>
    <w:rsid w:val="006B75FB"/>
    <w:rsid w:val="006D0A22"/>
    <w:rsid w:val="006E2D45"/>
    <w:rsid w:val="006E4EE9"/>
    <w:rsid w:val="006F7A6D"/>
    <w:rsid w:val="007008ED"/>
    <w:rsid w:val="00707BA0"/>
    <w:rsid w:val="00732D63"/>
    <w:rsid w:val="00763B10"/>
    <w:rsid w:val="00777564"/>
    <w:rsid w:val="00794690"/>
    <w:rsid w:val="0079626E"/>
    <w:rsid w:val="007A7678"/>
    <w:rsid w:val="007B17C5"/>
    <w:rsid w:val="007B5D5A"/>
    <w:rsid w:val="007D353D"/>
    <w:rsid w:val="007E7E71"/>
    <w:rsid w:val="007F1763"/>
    <w:rsid w:val="00812C69"/>
    <w:rsid w:val="008203B1"/>
    <w:rsid w:val="00825F99"/>
    <w:rsid w:val="008939DD"/>
    <w:rsid w:val="008976A7"/>
    <w:rsid w:val="008A164D"/>
    <w:rsid w:val="008B5148"/>
    <w:rsid w:val="008B73EB"/>
    <w:rsid w:val="008C7345"/>
    <w:rsid w:val="008D72D3"/>
    <w:rsid w:val="008E2138"/>
    <w:rsid w:val="008F17E3"/>
    <w:rsid w:val="008F4887"/>
    <w:rsid w:val="00911250"/>
    <w:rsid w:val="009117A0"/>
    <w:rsid w:val="00922FD0"/>
    <w:rsid w:val="0093053D"/>
    <w:rsid w:val="0095296F"/>
    <w:rsid w:val="0096358F"/>
    <w:rsid w:val="009D1916"/>
    <w:rsid w:val="009D38F8"/>
    <w:rsid w:val="009D411C"/>
    <w:rsid w:val="009F093B"/>
    <w:rsid w:val="00A13E88"/>
    <w:rsid w:val="00A239EE"/>
    <w:rsid w:val="00A26EA6"/>
    <w:rsid w:val="00A30511"/>
    <w:rsid w:val="00A37E34"/>
    <w:rsid w:val="00A50563"/>
    <w:rsid w:val="00A733AF"/>
    <w:rsid w:val="00AA1409"/>
    <w:rsid w:val="00AB5F96"/>
    <w:rsid w:val="00AC7CCB"/>
    <w:rsid w:val="00AD10B0"/>
    <w:rsid w:val="00B054CD"/>
    <w:rsid w:val="00B06CB7"/>
    <w:rsid w:val="00B1317C"/>
    <w:rsid w:val="00B17E37"/>
    <w:rsid w:val="00B2294A"/>
    <w:rsid w:val="00B258C4"/>
    <w:rsid w:val="00B34151"/>
    <w:rsid w:val="00B63C5E"/>
    <w:rsid w:val="00B76F0B"/>
    <w:rsid w:val="00B976D1"/>
    <w:rsid w:val="00BA76FF"/>
    <w:rsid w:val="00BB0CB4"/>
    <w:rsid w:val="00BB6427"/>
    <w:rsid w:val="00BB69C4"/>
    <w:rsid w:val="00BC7C30"/>
    <w:rsid w:val="00BE1DDE"/>
    <w:rsid w:val="00C017A6"/>
    <w:rsid w:val="00C0306F"/>
    <w:rsid w:val="00C10011"/>
    <w:rsid w:val="00C11AC1"/>
    <w:rsid w:val="00C22CC7"/>
    <w:rsid w:val="00C26563"/>
    <w:rsid w:val="00C412C5"/>
    <w:rsid w:val="00C51B19"/>
    <w:rsid w:val="00C577AE"/>
    <w:rsid w:val="00C610AA"/>
    <w:rsid w:val="00C72D2C"/>
    <w:rsid w:val="00C90120"/>
    <w:rsid w:val="00C920E6"/>
    <w:rsid w:val="00C95D7A"/>
    <w:rsid w:val="00C96A9B"/>
    <w:rsid w:val="00CA15F4"/>
    <w:rsid w:val="00CB010E"/>
    <w:rsid w:val="00CD3434"/>
    <w:rsid w:val="00CD7321"/>
    <w:rsid w:val="00CE5E50"/>
    <w:rsid w:val="00CF2587"/>
    <w:rsid w:val="00CF444B"/>
    <w:rsid w:val="00D043F5"/>
    <w:rsid w:val="00D10FC2"/>
    <w:rsid w:val="00D5394A"/>
    <w:rsid w:val="00D7242D"/>
    <w:rsid w:val="00D955B9"/>
    <w:rsid w:val="00DA1A6B"/>
    <w:rsid w:val="00DB6635"/>
    <w:rsid w:val="00DB72FB"/>
    <w:rsid w:val="00DD0524"/>
    <w:rsid w:val="00DD4C26"/>
    <w:rsid w:val="00DE3876"/>
    <w:rsid w:val="00DF06F8"/>
    <w:rsid w:val="00DF22B2"/>
    <w:rsid w:val="00E01729"/>
    <w:rsid w:val="00E15D74"/>
    <w:rsid w:val="00E25813"/>
    <w:rsid w:val="00E25CB8"/>
    <w:rsid w:val="00E35C1F"/>
    <w:rsid w:val="00E42170"/>
    <w:rsid w:val="00E42284"/>
    <w:rsid w:val="00E44342"/>
    <w:rsid w:val="00E65091"/>
    <w:rsid w:val="00E66DF6"/>
    <w:rsid w:val="00E86146"/>
    <w:rsid w:val="00E86A02"/>
    <w:rsid w:val="00EC29EC"/>
    <w:rsid w:val="00ED6213"/>
    <w:rsid w:val="00EE0D3E"/>
    <w:rsid w:val="00F045DA"/>
    <w:rsid w:val="00F06369"/>
    <w:rsid w:val="00F44AB9"/>
    <w:rsid w:val="00F62AC6"/>
    <w:rsid w:val="00F67965"/>
    <w:rsid w:val="00F76239"/>
    <w:rsid w:val="00F7706B"/>
    <w:rsid w:val="00F81523"/>
    <w:rsid w:val="00F879F5"/>
    <w:rsid w:val="00F91089"/>
    <w:rsid w:val="00F91600"/>
    <w:rsid w:val="00F9168E"/>
    <w:rsid w:val="00F96FD3"/>
    <w:rsid w:val="00F97999"/>
    <w:rsid w:val="00FA464C"/>
    <w:rsid w:val="00FC0312"/>
    <w:rsid w:val="00FC4758"/>
    <w:rsid w:val="00FE42A4"/>
    <w:rsid w:val="00FF001C"/>
    <w:rsid w:val="00FF070B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F49B1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546A88"/>
    <w:rPr>
      <w:color w:val="0563C1" w:themeColor="hyperlink"/>
      <w:u w:val="single"/>
    </w:rPr>
  </w:style>
  <w:style w:type="paragraph" w:customStyle="1" w:styleId="s6">
    <w:name w:val="s6"/>
    <w:basedOn w:val="Norml"/>
    <w:rsid w:val="0011208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ejezetCm">
    <w:name w:val="FejezetCím"/>
    <w:basedOn w:val="Norml"/>
    <w:uiPriority w:val="99"/>
    <w:rsid w:val="00EE0D3E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i/>
      <w:iCs/>
      <w:sz w:val="24"/>
      <w:szCs w:val="24"/>
      <w:lang w:eastAsia="hu-HU"/>
    </w:rPr>
  </w:style>
  <w:style w:type="paragraph" w:customStyle="1" w:styleId="MellkletCm">
    <w:name w:val="MellékletCím"/>
    <w:basedOn w:val="Norml"/>
    <w:uiPriority w:val="99"/>
    <w:rsid w:val="00EE0D3E"/>
    <w:pPr>
      <w:autoSpaceDE w:val="0"/>
      <w:autoSpaceDN w:val="0"/>
      <w:spacing w:before="480" w:after="240" w:line="240" w:lineRule="auto"/>
    </w:pPr>
    <w:rPr>
      <w:rFonts w:ascii="Times New Roman" w:eastAsiaTheme="minorHAnsi" w:hAnsi="Times New Roman"/>
      <w:i/>
      <w:iCs/>
      <w:sz w:val="24"/>
      <w:szCs w:val="24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0A22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uiPriority w:val="99"/>
    <w:rsid w:val="00D043F5"/>
    <w:pPr>
      <w:autoSpaceDE w:val="0"/>
      <w:autoSpaceDN w:val="0"/>
      <w:spacing w:after="0" w:line="240" w:lineRule="auto"/>
      <w:ind w:firstLine="202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Cm">
    <w:name w:val="FôCím"/>
    <w:basedOn w:val="Norml"/>
    <w:uiPriority w:val="99"/>
    <w:rsid w:val="00D043F5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styleId="Szvegtrzs0">
    <w:name w:val="Body Text"/>
    <w:basedOn w:val="Norml"/>
    <w:link w:val="SzvegtrzsChar"/>
    <w:unhideWhenUsed/>
    <w:rsid w:val="00DF22B2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0"/>
    <w:rsid w:val="00DF22B2"/>
    <w:rPr>
      <w:rFonts w:ascii="Times New Roman" w:eastAsia="Noto Sans CJK SC Regular" w:hAnsi="Times New Roman" w:cs="FreeSans"/>
      <w:kern w:val="2"/>
      <w:lang w:eastAsia="zh-CN" w:bidi="hi-IN"/>
    </w:rPr>
  </w:style>
  <w:style w:type="paragraph" w:customStyle="1" w:styleId="cf0">
    <w:name w:val="cf0"/>
    <w:basedOn w:val="Norml"/>
    <w:rsid w:val="00DF22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table" w:customStyle="1" w:styleId="Tblzatrcsos1vilgos1">
    <w:name w:val="Táblázat (rácsos) 1 – világos1"/>
    <w:basedOn w:val="Normltblzat"/>
    <w:next w:val="Tblzatrcsos1vilgos"/>
    <w:uiPriority w:val="46"/>
    <w:rsid w:val="00623F0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">
    <w:name w:val="Grid Table 1 Light"/>
    <w:basedOn w:val="Normltblzat"/>
    <w:uiPriority w:val="46"/>
    <w:rsid w:val="00623F0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1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r.njt.hu/eli/v01/734323/r/2022/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jt.hu/jogszabaly/2011-189-00-0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jt.hu/jogszabaly/2011-189-00-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3B537-C269-4057-8C77-42FAD6CF5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1595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7</cp:revision>
  <cp:lastPrinted>2023-02-16T12:21:00Z</cp:lastPrinted>
  <dcterms:created xsi:type="dcterms:W3CDTF">2023-02-15T13:09:00Z</dcterms:created>
  <dcterms:modified xsi:type="dcterms:W3CDTF">2023-02-16T12:34:00Z</dcterms:modified>
</cp:coreProperties>
</file>